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84E" w:rsidRPr="00E475EE" w:rsidRDefault="00F2184E" w:rsidP="00E475EE">
      <w:pPr>
        <w:spacing w:before="100" w:beforeAutospacing="1" w:after="100" w:afterAutospacing="1" w:line="240" w:lineRule="auto"/>
        <w:jc w:val="both"/>
        <w:outlineLvl w:val="0"/>
        <w:rPr>
          <w:rFonts w:ascii="Garamond" w:eastAsia="Times New Roman" w:hAnsi="Garamond" w:cs="Times New Roman"/>
          <w:b/>
          <w:bCs/>
          <w:kern w:val="36"/>
          <w:sz w:val="48"/>
          <w:szCs w:val="48"/>
          <w:lang w:eastAsia="fr-FR"/>
        </w:rPr>
      </w:pPr>
      <w:r w:rsidRPr="00F2184E">
        <w:rPr>
          <w:rFonts w:ascii="Garamond" w:eastAsia="Times New Roman" w:hAnsi="Garamond" w:cs="Times New Roman"/>
          <w:b/>
          <w:bCs/>
          <w:kern w:val="36"/>
          <w:sz w:val="48"/>
          <w:szCs w:val="48"/>
          <w:lang w:eastAsia="fr-FR"/>
        </w:rPr>
        <w:t>Les écotaxes poids lourds : Comment cela fonctionne en Europe?</w:t>
      </w:r>
    </w:p>
    <w:p w:rsidR="00E475EE" w:rsidRPr="00F2184E" w:rsidRDefault="00DF1D35" w:rsidP="00E475EE">
      <w:pPr>
        <w:spacing w:before="100" w:beforeAutospacing="1" w:after="100" w:afterAutospacing="1" w:line="240" w:lineRule="auto"/>
        <w:jc w:val="both"/>
        <w:outlineLvl w:val="0"/>
        <w:rPr>
          <w:rFonts w:ascii="Garamond" w:eastAsia="Times New Roman" w:hAnsi="Garamond" w:cs="Times New Roman"/>
          <w:bCs/>
          <w:i/>
          <w:kern w:val="36"/>
          <w:sz w:val="24"/>
          <w:szCs w:val="24"/>
          <w:lang w:eastAsia="fr-FR"/>
        </w:rPr>
      </w:pPr>
      <w:r>
        <w:rPr>
          <w:rFonts w:ascii="Garamond" w:eastAsia="Times New Roman" w:hAnsi="Garamond" w:cs="Times New Roman"/>
          <w:bCs/>
          <w:i/>
          <w:kern w:val="36"/>
          <w:sz w:val="24"/>
          <w:szCs w:val="24"/>
          <w:lang w:eastAsia="fr-FR"/>
        </w:rPr>
        <w:t>(</w:t>
      </w:r>
      <w:proofErr w:type="gramStart"/>
      <w:r w:rsidRPr="00DF1D35">
        <w:rPr>
          <w:rFonts w:ascii="Garamond" w:eastAsia="Times New Roman" w:hAnsi="Garamond" w:cs="Times New Roman"/>
          <w:bCs/>
          <w:i/>
          <w:kern w:val="36"/>
          <w:sz w:val="24"/>
          <w:szCs w:val="24"/>
          <w:lang w:eastAsia="fr-FR"/>
        </w:rPr>
        <w:t>in</w:t>
      </w:r>
      <w:proofErr w:type="gramEnd"/>
      <w:r w:rsidR="00E475EE" w:rsidRPr="00DF1D35">
        <w:rPr>
          <w:rFonts w:ascii="Garamond" w:eastAsia="Times New Roman" w:hAnsi="Garamond" w:cs="Times New Roman"/>
          <w:bCs/>
          <w:i/>
          <w:kern w:val="36"/>
          <w:sz w:val="24"/>
          <w:szCs w:val="24"/>
          <w:lang w:eastAsia="fr-FR"/>
        </w:rPr>
        <w:t xml:space="preserve"> wordpress.com</w:t>
      </w:r>
      <w:r>
        <w:rPr>
          <w:rFonts w:ascii="Garamond" w:eastAsia="Times New Roman" w:hAnsi="Garamond" w:cs="Times New Roman"/>
          <w:bCs/>
          <w:i/>
          <w:kern w:val="36"/>
          <w:sz w:val="24"/>
          <w:szCs w:val="24"/>
          <w:lang w:eastAsia="fr-FR"/>
        </w:rPr>
        <w:t>)</w:t>
      </w:r>
    </w:p>
    <w:p w:rsidR="00F2184E" w:rsidRPr="00F2184E" w:rsidRDefault="00F2184E" w:rsidP="00E475EE">
      <w:pPr>
        <w:spacing w:before="100" w:beforeAutospacing="1" w:after="100" w:afterAutospacing="1" w:line="240" w:lineRule="auto"/>
        <w:jc w:val="both"/>
        <w:rPr>
          <w:rFonts w:ascii="Garamond" w:eastAsia="Times New Roman" w:hAnsi="Garamond" w:cs="Times New Roman"/>
          <w:b/>
          <w:sz w:val="24"/>
          <w:szCs w:val="24"/>
          <w:lang w:eastAsia="fr-FR"/>
        </w:rPr>
      </w:pPr>
      <w:r w:rsidRPr="00F2184E">
        <w:rPr>
          <w:rFonts w:ascii="Garamond" w:eastAsia="Times New Roman" w:hAnsi="Garamond" w:cs="Times New Roman"/>
          <w:b/>
          <w:sz w:val="24"/>
          <w:szCs w:val="24"/>
          <w:lang w:eastAsia="fr-FR"/>
        </w:rPr>
        <w:t>L’Autriche, un pays précurseur</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A- 1993-2003 : Les éco-points</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Pays enclavé au beau milieu de l’Europe, l’Autriche sert de « synapse » entre différents territoires. D’une logique historique Nord-Sud, les flux sont intensifs entre l’Allemagne et l’Italie. Le pays traversé a eu la volonté de maîtriser  ce transit. Avec  l’ouverture du marché commun européen et de l’espace Schengen issu du traité de Maastricht il devrait normalement être possible de circuler librement dans tous les pays signataires. Toutefois, en 1993 lors de cette entrée en vigueur l’Autriche ne faisait toujours pas partie de l’Union. L’Europe (la CEE à l’époque), et le pays avaient signé un accord dans le but de réduire la pollution atmosphérique à ce moment. Le gouvernement autrichien a donc mis en place les éco-points. Ce système était obligatoire pour n’importe quel ressortissant étranger (issue de l’union européenne ou non) utilisant un poids-lourd en Autriche. Cette contrainte routière était assez simple d’utilisation, chaque pays recevait un nombre d’éco-points par an. Les « pavillons » ne pouvaient donc pas dépasser ce taux limite. Le nombre de poids-lourd autorisés à transiter était déterminé pour chaque Etat en fonction de la pollution atmosphérique que les poids-lourds de son pavillon causent.  Chaque année ce nombre d’éco- points était revu à la baisse.</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Nous pouvons détailler et expliquer ce dispositif avec l’exemple du cas français. Les éco-points autrichiens étaient distribués par les directions régionales des équipements (DRE) en fonction des quotas attribués à la France  aux agents souhaitant traverser le pays enclavé. Le système fut manuel de 1993 à 1998, ce qui causa de nombreux désagréments pour les professionnels de la route aux frontières car le temps d’attente était très long. En effet chaque conducteur devait laisser un feuillet de l’« </w:t>
      </w:r>
      <w:proofErr w:type="spellStart"/>
      <w:r w:rsidRPr="00F2184E">
        <w:rPr>
          <w:rFonts w:ascii="Garamond" w:eastAsia="Times New Roman" w:hAnsi="Garamond" w:cs="Times New Roman"/>
          <w:sz w:val="24"/>
          <w:szCs w:val="24"/>
          <w:lang w:eastAsia="fr-FR"/>
        </w:rPr>
        <w:t>ökocarte</w:t>
      </w:r>
      <w:proofErr w:type="spellEnd"/>
      <w:r w:rsidRPr="00F2184E">
        <w:rPr>
          <w:rFonts w:ascii="Garamond" w:eastAsia="Times New Roman" w:hAnsi="Garamond" w:cs="Times New Roman"/>
          <w:sz w:val="24"/>
          <w:szCs w:val="24"/>
          <w:lang w:eastAsia="fr-FR"/>
        </w:rPr>
        <w:t> » à la frontière qui indiquait le nombre d’éco-points nécessaires à la traversée du pays. Cette contrainte de temps était à elle seule suffisante pour faire migrer une grosse partie du transit (à dominante Nord Sud) par les passages multimodaux suisses. En 1998 le système s’est libéralisé avec la dématérialisation de la démarche. Des portiques capables de lire toutes les plaques d’immatriculation des véhicules ont étés installés à chaque point de frontière rendant ainsi inutile la présentation du document « </w:t>
      </w:r>
      <w:proofErr w:type="spellStart"/>
      <w:r w:rsidRPr="00F2184E">
        <w:rPr>
          <w:rFonts w:ascii="Garamond" w:eastAsia="Times New Roman" w:hAnsi="Garamond" w:cs="Times New Roman"/>
          <w:sz w:val="24"/>
          <w:szCs w:val="24"/>
          <w:lang w:eastAsia="fr-FR"/>
        </w:rPr>
        <w:t>ökocarte</w:t>
      </w:r>
      <w:proofErr w:type="spellEnd"/>
      <w:r w:rsidRPr="00F2184E">
        <w:rPr>
          <w:rFonts w:ascii="Garamond" w:eastAsia="Times New Roman" w:hAnsi="Garamond" w:cs="Times New Roman"/>
          <w:sz w:val="24"/>
          <w:szCs w:val="24"/>
          <w:lang w:eastAsia="fr-FR"/>
        </w:rPr>
        <w:t> » et rapprochant dans l’espace-temps la liaison autrichienne entre l’Allemagne et l’Italie. La politique européenne de libre circulation entre autre des marchandises mis en avant par l’espace Schengen était ainsi  respectée.</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Cette migration de trafic routier s’est amplifiée en 2001 en raison d’un facteur externe au pays. Le voisin helvète prend lui aussi des mesures particulièrement efficaces pour limiter le trafic de transit sur son territoire et c’est tout naturellement que les flux se sont concentrés sur l’Autriche avec le passage du Brenner et celui du Tauern moins taxé. Les prestataires de transports ne vont pas hésiter à faire des détours pouvant aller jusqu’à 100 km afin d’emprunter les passages autrichiens. Cela est très bien expliqué par le tableau ci-dessous. En effet, on remarque que lorsque les deux itinéraires majeurs de la région sont empruntables, celui du Saint-Gothard ainsi que celui du Brenner, ce dernier va être préféré. En effet, on remarque qu’il absorbe plus de détours que tous les autres grands cols alpins réunis. En 2004 on estimait que plus de 560 000 poids-lourd ont emprunté le Brenner en faisant au moins 60 km de plus qu’en prenant le Saint-Gothard ; à titre d’idée cela concerne plus de 28% des camions utilisant le col du Tyrol.</w:t>
      </w:r>
    </w:p>
    <w:p w:rsidR="00DF1D35" w:rsidRPr="00DF1D35" w:rsidRDefault="00F2184E" w:rsidP="00DF1D35">
      <w:pPr>
        <w:spacing w:after="0" w:line="240" w:lineRule="auto"/>
        <w:jc w:val="both"/>
        <w:rPr>
          <w:rFonts w:ascii="Garamond" w:eastAsia="Times New Roman" w:hAnsi="Garamond" w:cs="Times New Roman"/>
          <w:i/>
          <w:sz w:val="24"/>
          <w:szCs w:val="24"/>
          <w:lang w:eastAsia="fr-FR"/>
        </w:rPr>
      </w:pPr>
      <w:r w:rsidRPr="00F2184E">
        <w:rPr>
          <w:rFonts w:ascii="Garamond" w:eastAsia="Times New Roman" w:hAnsi="Garamond" w:cs="Times New Roman"/>
          <w:i/>
          <w:sz w:val="24"/>
          <w:szCs w:val="24"/>
          <w:lang w:eastAsia="fr-FR"/>
        </w:rPr>
        <w:lastRenderedPageBreak/>
        <w:t xml:space="preserve">Sources : Revue de géographie alpine/ Journal of Alpine </w:t>
      </w:r>
      <w:proofErr w:type="spellStart"/>
      <w:r w:rsidRPr="00F2184E">
        <w:rPr>
          <w:rFonts w:ascii="Garamond" w:eastAsia="Times New Roman" w:hAnsi="Garamond" w:cs="Times New Roman"/>
          <w:i/>
          <w:sz w:val="24"/>
          <w:szCs w:val="24"/>
          <w:lang w:eastAsia="fr-FR"/>
        </w:rPr>
        <w:t>Research</w:t>
      </w:r>
      <w:proofErr w:type="spellEnd"/>
    </w:p>
    <w:p w:rsidR="00F2184E" w:rsidRDefault="00F2184E" w:rsidP="00DF1D35">
      <w:pPr>
        <w:spacing w:after="0" w:line="240" w:lineRule="auto"/>
        <w:jc w:val="both"/>
        <w:rPr>
          <w:rFonts w:ascii="Garamond" w:eastAsia="Times New Roman" w:hAnsi="Garamond" w:cs="Times New Roman"/>
          <w:i/>
          <w:sz w:val="24"/>
          <w:szCs w:val="24"/>
          <w:lang w:eastAsia="fr-FR"/>
        </w:rPr>
      </w:pPr>
      <w:r w:rsidRPr="00F2184E">
        <w:rPr>
          <w:rFonts w:ascii="Garamond" w:eastAsia="Times New Roman" w:hAnsi="Garamond" w:cs="Times New Roman"/>
          <w:i/>
          <w:sz w:val="24"/>
          <w:szCs w:val="24"/>
          <w:lang w:eastAsia="fr-FR"/>
        </w:rPr>
        <w:t>« La question des détours dans le transport routier de marchandises »</w:t>
      </w:r>
      <w:r w:rsidR="003729FD" w:rsidRPr="00DF1D35">
        <w:rPr>
          <w:rFonts w:ascii="Garamond" w:eastAsia="Times New Roman" w:hAnsi="Garamond" w:cs="Times New Roman"/>
          <w:i/>
          <w:sz w:val="24"/>
          <w:szCs w:val="24"/>
          <w:lang w:eastAsia="fr-FR"/>
        </w:rPr>
        <w:t xml:space="preserve"> </w:t>
      </w:r>
      <w:r w:rsidRPr="00F2184E">
        <w:rPr>
          <w:rFonts w:ascii="Garamond" w:eastAsia="Times New Roman" w:hAnsi="Garamond" w:cs="Times New Roman"/>
          <w:i/>
          <w:sz w:val="24"/>
          <w:szCs w:val="24"/>
          <w:lang w:eastAsia="fr-FR"/>
        </w:rPr>
        <w:t xml:space="preserve">Helmut </w:t>
      </w:r>
      <w:proofErr w:type="spellStart"/>
      <w:r w:rsidRPr="00F2184E">
        <w:rPr>
          <w:rFonts w:ascii="Garamond" w:eastAsia="Times New Roman" w:hAnsi="Garamond" w:cs="Times New Roman"/>
          <w:i/>
          <w:sz w:val="24"/>
          <w:szCs w:val="24"/>
          <w:lang w:eastAsia="fr-FR"/>
        </w:rPr>
        <w:t>Köll</w:t>
      </w:r>
      <w:proofErr w:type="spellEnd"/>
      <w:r w:rsidRPr="00F2184E">
        <w:rPr>
          <w:rFonts w:ascii="Garamond" w:eastAsia="Times New Roman" w:hAnsi="Garamond" w:cs="Times New Roman"/>
          <w:i/>
          <w:sz w:val="24"/>
          <w:szCs w:val="24"/>
          <w:lang w:eastAsia="fr-FR"/>
        </w:rPr>
        <w:t>, Sandra Lange Flavio</w:t>
      </w:r>
    </w:p>
    <w:p w:rsidR="00DF1D35" w:rsidRPr="00F2184E" w:rsidRDefault="00DF1D35" w:rsidP="00DF1D35">
      <w:pPr>
        <w:spacing w:after="0" w:line="240" w:lineRule="auto"/>
        <w:jc w:val="both"/>
        <w:rPr>
          <w:rFonts w:ascii="Garamond" w:eastAsia="Times New Roman" w:hAnsi="Garamond" w:cs="Times New Roman"/>
          <w:i/>
          <w:sz w:val="24"/>
          <w:szCs w:val="24"/>
          <w:lang w:eastAsia="fr-FR"/>
        </w:rPr>
      </w:pPr>
    </w:p>
    <w:p w:rsidR="00F2184E" w:rsidRPr="00F2184E" w:rsidRDefault="00F2184E" w:rsidP="00DF1D35">
      <w:pPr>
        <w:spacing w:after="0"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L’objectif affiché par l’Etat autrichien était la diminution de 60% des émissions de dioxyde d’azote sur une période de dix ans. Les normes de pollution étaient donc pour ce faire de plus en plus strictes d’année en année et le contingent d’éco-points attribué par pays était en baisse d’une année sur l’autre. Il s’agissait en quelque sorte du même système que celui utilisé lors des accords mondiaux de Kyoto en 1997, chaque pays étant titulaire d’un droit à polluer. Toutefois le système autrichien était plus évolué et volontaire dans la mesure où chaque année le taux des éco-points était revu à la baisse. En définitive l’objectif de base n’a pas vraiment été atteint bien que les chiffres diffèrent en fonction des sources. Les éco-points ont tout de même limité jusqu’en 2003 à 1,7million de véhicules par an le transit routier.</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B-    2004 à nos jours : le péage poids lourds</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Après 1992 et l’apparition de l’Union européenne l’année 2004 marque un deuxième tournant dans la construction de l’Europe. C’est à cette date que les anciens pays dits « communistes » vont faire leur entrée dans l’union. Au niveau géographique cela impacte fortement l’Autriche qui va se retrouver au cœur de la nouvelle organisation. Les flux historiques Nord- Sud entre l’Allemagne et l’Italie se sont élargis à des bassins plus vastes, reliant la pleine danubienne (Allemagne, République Tchèque, Slovaquie, Hongrie) au Golfe de l’Adriatique (Italie, Slovénie).</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Qui plus est, en 2004 l’Autriche va abandonner le système des éco-points au profit d’une taxe autoroutière provisoire pour tous les véhicules de plus de 3,5 tonnes. Au départ les éco-points devaient être prolongés dans une version simplifiée jusqu’en 2006 mais face au coût de structure élevé du système et d’une contrainte allégée pour les poids-lourds il fut abandonné. En effet dans la nouvelle version les véhicules les moins polluants (soit environ 80% du trafic de transit) pouvaient traverser librement l’Autriche sans être soumis à aucun quota et en sens inverse les camions les plus polluants sont interdits de transit à compter de 2006.</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 xml:space="preserve">Etudions de manière concrète ce péage qui n’est plus provisoire depuis 2006. Cette taxe s’applique à tous les poids-lourds, autobus et caravanes de plus de 3,5 tonnes (on retrouve les mêmes similitudes que dans le projet français). Ce qui diffère vient du type du réseau taxé, en effet en Autriche il a été décidé d’appliquer cet impôt sur le réseau autoroutier </w:t>
      </w:r>
      <w:r w:rsidR="00DF1D35">
        <w:rPr>
          <w:rFonts w:ascii="Garamond" w:eastAsia="Times New Roman" w:hAnsi="Garamond" w:cs="Times New Roman"/>
          <w:sz w:val="24"/>
          <w:szCs w:val="24"/>
          <w:lang w:eastAsia="fr-FR"/>
        </w:rPr>
        <w:t xml:space="preserve">ainsi que sur les voies rapides. </w:t>
      </w:r>
      <w:r w:rsidRPr="00F2184E">
        <w:rPr>
          <w:rFonts w:ascii="Garamond" w:eastAsia="Times New Roman" w:hAnsi="Garamond" w:cs="Times New Roman"/>
          <w:sz w:val="24"/>
          <w:szCs w:val="24"/>
          <w:lang w:eastAsia="fr-FR"/>
        </w:rPr>
        <w:t>Le montant de la taxe est bien sur fonction de la distance parcourue mais aussi du nombre d’essieux que compte le véhicule. De plus depuis 2010 une troisième fonction s’est ajoutée et le prix va également fluctuer en fonction de la classe d’émissions EURO des engins. </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b/>
          <w:bCs/>
          <w:sz w:val="24"/>
          <w:szCs w:val="24"/>
          <w:lang w:eastAsia="fr-FR"/>
        </w:rPr>
        <w:t>Quelles modalités de fonctionnement sur le terrain ?</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Chaque véhicule assujetti à ces péages doit être doté d’une « Go-box », boitier  fixé sur le pare-brise qui sert à calculer le montant de la taxe routière. </w:t>
      </w:r>
    </w:p>
    <w:p w:rsidR="00F2184E" w:rsidRPr="00F2184E" w:rsidRDefault="00F2184E" w:rsidP="00E475EE">
      <w:pPr>
        <w:spacing w:before="100" w:beforeAutospacing="1" w:after="100" w:afterAutospacing="1" w:line="240" w:lineRule="auto"/>
        <w:jc w:val="both"/>
        <w:rPr>
          <w:rFonts w:ascii="Garamond" w:eastAsia="Times New Roman" w:hAnsi="Garamond" w:cs="Times New Roman"/>
          <w:i/>
          <w:sz w:val="24"/>
          <w:szCs w:val="24"/>
          <w:lang w:eastAsia="fr-FR"/>
        </w:rPr>
      </w:pPr>
      <w:r w:rsidRPr="00F2184E">
        <w:rPr>
          <w:rFonts w:ascii="Garamond" w:eastAsia="Times New Roman" w:hAnsi="Garamond" w:cs="Times New Roman"/>
          <w:i/>
          <w:sz w:val="24"/>
          <w:szCs w:val="24"/>
          <w:lang w:eastAsia="fr-FR"/>
        </w:rPr>
        <w:t xml:space="preserve">Source : </w:t>
      </w:r>
      <w:hyperlink r:id="rId8" w:history="1">
        <w:r w:rsidRPr="00DF1D35">
          <w:rPr>
            <w:rFonts w:ascii="Garamond" w:eastAsia="Times New Roman" w:hAnsi="Garamond" w:cs="Times New Roman"/>
            <w:i/>
            <w:sz w:val="24"/>
            <w:szCs w:val="24"/>
            <w:u w:val="single"/>
            <w:lang w:eastAsia="fr-FR"/>
          </w:rPr>
          <w:t>http://kisaetr.blogspot.fr/2012/12/a-go-box-hasznalatarol.html</w:t>
        </w:r>
      </w:hyperlink>
    </w:p>
    <w:p w:rsidR="00DF1D35"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 xml:space="preserve">Ce boitier électronique se règle en fonction de la classe de véhicule concerné, du nombre d’essieux du poids-lourd ainsi que de la classe EURO d’émissions du poids-lourd. Pour l’obtenir, le système est assez simple : il est disponible dans des points de distribution spécifiques, bien sûr aux différents postes de frontières mais également dans des stations-services autrichiennes, allemandes, italiennes et slovènes. Le système de paiement est assez simple d’utilisation : en effet ces boitiers sont équipés d’un système de micro-ondes  reliées à des </w:t>
      </w:r>
      <w:r w:rsidR="00DF1D35">
        <w:rPr>
          <w:rFonts w:ascii="Garamond" w:eastAsia="Times New Roman" w:hAnsi="Garamond" w:cs="Times New Roman"/>
          <w:sz w:val="24"/>
          <w:szCs w:val="24"/>
          <w:lang w:eastAsia="fr-FR"/>
        </w:rPr>
        <w:t>radars</w:t>
      </w:r>
      <w:r w:rsidRPr="00F2184E">
        <w:rPr>
          <w:rFonts w:ascii="Garamond" w:eastAsia="Times New Roman" w:hAnsi="Garamond" w:cs="Times New Roman"/>
          <w:sz w:val="24"/>
          <w:szCs w:val="24"/>
          <w:lang w:eastAsia="fr-FR"/>
        </w:rPr>
        <w:t xml:space="preserve"> de détection installés </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proofErr w:type="gramStart"/>
      <w:r w:rsidRPr="00F2184E">
        <w:rPr>
          <w:rFonts w:ascii="Garamond" w:eastAsia="Times New Roman" w:hAnsi="Garamond" w:cs="Times New Roman"/>
          <w:sz w:val="24"/>
          <w:szCs w:val="24"/>
          <w:lang w:eastAsia="fr-FR"/>
        </w:rPr>
        <w:lastRenderedPageBreak/>
        <w:t>en</w:t>
      </w:r>
      <w:proofErr w:type="gramEnd"/>
      <w:r w:rsidRPr="00F2184E">
        <w:rPr>
          <w:rFonts w:ascii="Garamond" w:eastAsia="Times New Roman" w:hAnsi="Garamond" w:cs="Times New Roman"/>
          <w:sz w:val="24"/>
          <w:szCs w:val="24"/>
          <w:lang w:eastAsia="fr-FR"/>
        </w:rPr>
        <w:t xml:space="preserve"> bord de route. On trouve un </w:t>
      </w:r>
      <w:r w:rsidR="00DF1D35">
        <w:rPr>
          <w:rFonts w:ascii="Garamond" w:eastAsia="Times New Roman" w:hAnsi="Garamond" w:cs="Times New Roman"/>
          <w:sz w:val="24"/>
          <w:szCs w:val="24"/>
          <w:lang w:eastAsia="fr-FR"/>
        </w:rPr>
        <w:t>radar</w:t>
      </w:r>
      <w:r w:rsidRPr="00F2184E">
        <w:rPr>
          <w:rFonts w:ascii="Garamond" w:eastAsia="Times New Roman" w:hAnsi="Garamond" w:cs="Times New Roman"/>
          <w:sz w:val="24"/>
          <w:szCs w:val="24"/>
          <w:lang w:eastAsia="fr-FR"/>
        </w:rPr>
        <w:t xml:space="preserve"> par « section » de route, c’est-à-dire à tous les points d’entrée et de sortie du réseau taxé. Il est possible de régulariser sa situation par avance ou d’attendre la facture. Dans le premier cas le transporteur va acheter ce que l’on appelle des avoirs de péage qui vont être enregistrés dans la « </w:t>
      </w:r>
      <w:proofErr w:type="spellStart"/>
      <w:r w:rsidRPr="00F2184E">
        <w:rPr>
          <w:rFonts w:ascii="Garamond" w:eastAsia="Times New Roman" w:hAnsi="Garamond" w:cs="Times New Roman"/>
          <w:sz w:val="24"/>
          <w:szCs w:val="24"/>
          <w:lang w:eastAsia="fr-FR"/>
        </w:rPr>
        <w:t>Gobox</w:t>
      </w:r>
      <w:proofErr w:type="spellEnd"/>
      <w:r w:rsidRPr="00F2184E">
        <w:rPr>
          <w:rFonts w:ascii="Garamond" w:eastAsia="Times New Roman" w:hAnsi="Garamond" w:cs="Times New Roman"/>
          <w:sz w:val="24"/>
          <w:szCs w:val="24"/>
          <w:lang w:eastAsia="fr-FR"/>
        </w:rPr>
        <w:t> », dans le second cas le transporteur doit créer un compte et indiquer par avance le moyen de paiement qu’il utilisera. La première solution est souvent utilisée pour des transports occasionnels tandis que la deuxième solution, utilisée dans 85% des cas, concerne en général des lignes régulières.</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 xml:space="preserve">Il existe également un certain nombre de </w:t>
      </w:r>
      <w:r w:rsidR="00DF1D35">
        <w:rPr>
          <w:rFonts w:ascii="Garamond" w:eastAsia="Times New Roman" w:hAnsi="Garamond" w:cs="Times New Roman"/>
          <w:sz w:val="24"/>
          <w:szCs w:val="24"/>
          <w:lang w:eastAsia="fr-FR"/>
        </w:rPr>
        <w:t>radars</w:t>
      </w:r>
      <w:r w:rsidRPr="00F2184E">
        <w:rPr>
          <w:rFonts w:ascii="Garamond" w:eastAsia="Times New Roman" w:hAnsi="Garamond" w:cs="Times New Roman"/>
          <w:sz w:val="24"/>
          <w:szCs w:val="24"/>
          <w:lang w:eastAsia="fr-FR"/>
        </w:rPr>
        <w:t xml:space="preserve"> (plus de un sur cinq)   dotés d’un système de contrôle. C’est-à-dire qu’ils vont être capables de vérifier si l’appareil est bien présent et est bien configuré avec les propriétés du véhicule. Si tel n’est pas le cas une photo est conservée afin de procéder à une verbalisation. D’autres systèmes de détection des fraudes sont en service tels que des appareils mobiles pouvant être fixés sur les portiques de perception classiques, ou encore des camionnettes équipées de balises de détections sillonnant les autoroutes autrichiennes.</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En cas de fraude le véhicule peut être directement arrêté ou une amende est envoyée au propriétaire, si le véhicule est étranger, il est black-listé et immobilisé dès son retour sur le territoire autrichien.  Ces amendes  varient de 110 (si la Go-box est mal configurée) à 220€ si le véhicule n’est pas équipé ou si la fraude est intentionnelle. En 2006 le taux de fraude estimé était  de 1,5%.</w:t>
      </w:r>
    </w:p>
    <w:p w:rsidR="00F2184E" w:rsidRPr="00F2184E" w:rsidRDefault="00F2184E" w:rsidP="00E475EE">
      <w:pPr>
        <w:spacing w:before="100" w:beforeAutospacing="1" w:after="100" w:afterAutospacing="1" w:line="240" w:lineRule="auto"/>
        <w:jc w:val="both"/>
        <w:rPr>
          <w:rFonts w:ascii="Garamond" w:eastAsia="Times New Roman" w:hAnsi="Garamond" w:cs="Times New Roman"/>
          <w:i/>
          <w:sz w:val="24"/>
          <w:szCs w:val="24"/>
          <w:lang w:eastAsia="fr-FR"/>
        </w:rPr>
      </w:pPr>
      <w:r w:rsidRPr="00F2184E">
        <w:rPr>
          <w:rFonts w:ascii="Garamond" w:eastAsia="Times New Roman" w:hAnsi="Garamond" w:cs="Times New Roman"/>
          <w:i/>
          <w:sz w:val="24"/>
          <w:szCs w:val="24"/>
          <w:lang w:eastAsia="fr-FR"/>
        </w:rPr>
        <w:t xml:space="preserve">Source : </w:t>
      </w:r>
      <w:hyperlink r:id="rId9" w:history="1">
        <w:r w:rsidRPr="00DF1D35">
          <w:rPr>
            <w:rFonts w:ascii="Garamond" w:eastAsia="Times New Roman" w:hAnsi="Garamond" w:cs="Times New Roman"/>
            <w:i/>
            <w:sz w:val="24"/>
            <w:szCs w:val="24"/>
            <w:u w:val="single"/>
            <w:lang w:eastAsia="fr-FR"/>
          </w:rPr>
          <w:t>http://charisma45.over-blog.com/article-36566305.html</w:t>
        </w:r>
      </w:hyperlink>
    </w:p>
    <w:p w:rsidR="00DF1D35" w:rsidRPr="00DF1D35" w:rsidRDefault="00F2184E" w:rsidP="00DF1D3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Garamond" w:eastAsia="Times New Roman" w:hAnsi="Garamond" w:cs="Times New Roman"/>
          <w:b/>
          <w:sz w:val="24"/>
          <w:szCs w:val="24"/>
          <w:lang w:eastAsia="fr-FR"/>
        </w:rPr>
      </w:pPr>
      <w:r w:rsidRPr="00F2184E">
        <w:rPr>
          <w:rFonts w:ascii="Garamond" w:eastAsia="Times New Roman" w:hAnsi="Garamond" w:cs="Times New Roman"/>
          <w:b/>
          <w:sz w:val="24"/>
          <w:szCs w:val="24"/>
          <w:lang w:eastAsia="fr-FR"/>
        </w:rPr>
        <w:t>En moyenne le coût du péage pour les usagers était d’environ 0,22€ par kilomètre en 2006. Cette taxe est à titre de comparaison deux fois supérieure à celui du réseau autoroutier français.</w:t>
      </w:r>
    </w:p>
    <w:p w:rsidR="003729FD"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 xml:space="preserve"> Il faut rappeler cependant que le territoire autrichien est recouvert à 70% par le massif alpin, dans ces conditions cette différence peut résulter du coût élevé des infrastructures. Toutefois on remarque qu’il existe une spécificité propre au Brenner, beaucoup plus taxé mais seul passage autrichien ouvert de nuit (22h à 5h du matin)  aux véhicules de plus de 3,5tonnes.</w:t>
      </w:r>
    </w:p>
    <w:p w:rsidR="003729FD" w:rsidRPr="00B73466" w:rsidRDefault="00F2184E" w:rsidP="003729FD">
      <w:pPr>
        <w:pStyle w:val="NormalWeb"/>
        <w:rPr>
          <w:sz w:val="20"/>
          <w:szCs w:val="20"/>
        </w:rPr>
      </w:pPr>
      <w:r w:rsidRPr="00F2184E">
        <w:rPr>
          <w:rFonts w:ascii="Garamond" w:hAnsi="Garamond"/>
          <w:sz w:val="20"/>
          <w:szCs w:val="20"/>
        </w:rPr>
        <w:t> </w:t>
      </w:r>
      <w:r w:rsidR="003729FD" w:rsidRPr="00B73466">
        <w:rPr>
          <w:b/>
          <w:bCs/>
          <w:sz w:val="20"/>
          <w:szCs w:val="20"/>
        </w:rPr>
        <w:t>Tarifs de péage (valables à partir du 01 janvier 2013)</w:t>
      </w:r>
    </w:p>
    <w:tbl>
      <w:tblPr>
        <w:tblW w:w="7800" w:type="dxa"/>
        <w:tblCellSpacing w:w="0" w:type="dxa"/>
        <w:tblCellMar>
          <w:left w:w="0" w:type="dxa"/>
          <w:right w:w="0" w:type="dxa"/>
        </w:tblCellMar>
        <w:tblLook w:val="04A0"/>
      </w:tblPr>
      <w:tblGrid>
        <w:gridCol w:w="4377"/>
        <w:gridCol w:w="1025"/>
        <w:gridCol w:w="1025"/>
        <w:gridCol w:w="1373"/>
      </w:tblGrid>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Péage en fonction des</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classes d'émission EURO</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Tarifs pour les véhicules de plus de 3,5t de PTAC</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à partir du 1.1.2014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noProof/>
                <w:sz w:val="20"/>
                <w:szCs w:val="20"/>
                <w:lang w:eastAsia="fr-FR"/>
              </w:rPr>
              <w:drawing>
                <wp:inline distT="0" distB="0" distL="0" distR="0">
                  <wp:extent cx="457200" cy="666750"/>
                  <wp:effectExtent l="0" t="0" r="0" b="0"/>
                  <wp:docPr id="191" name="Image 191" descr="https://www.go-maut.at/portlet/proxy;jsessionid=DEE0A57AEC69FAC0DAE5F2AC8D06E6A8.jvm.prd.internet_neu.p01?sessionKey=2f21013d-264b-4072-a33c-170e8a833973&amp;url=http%3A%2F%2Fcda.int.go-selfcare.at%2Fcda%2Ffr%2Fdms%2FBilder_Tariftabelle%2F2ach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ww.go-maut.at/portlet/proxy;jsessionid=DEE0A57AEC69FAC0DAE5F2AC8D06E6A8.jvm.prd.internet_neu.p01?sessionKey=2f21013d-264b-4072-a33c-170e8a833973&amp;url=http%3A%2F%2Fcda.int.go-selfcare.at%2Fcda%2Ffr%2Fdms%2FBilder_Tariftabelle%2F2achsen.gif"/>
                          <pic:cNvPicPr>
                            <a:picLocks noChangeAspect="1" noChangeArrowheads="1"/>
                          </pic:cNvPicPr>
                        </pic:nvPicPr>
                        <pic:blipFill>
                          <a:blip r:embed="rId10" cstate="print"/>
                          <a:srcRect/>
                          <a:stretch>
                            <a:fillRect/>
                          </a:stretch>
                        </pic:blipFill>
                        <pic:spPr bwMode="auto">
                          <a:xfrm>
                            <a:off x="0" y="0"/>
                            <a:ext cx="457200" cy="666750"/>
                          </a:xfrm>
                          <a:prstGeom prst="rect">
                            <a:avLst/>
                          </a:prstGeom>
                          <a:noFill/>
                          <a:ln w="9525">
                            <a:noFill/>
                            <a:miter lim="800000"/>
                            <a:headEnd/>
                            <a:tailEnd/>
                          </a:ln>
                        </pic:spPr>
                      </pic:pic>
                    </a:graphicData>
                  </a:graphic>
                </wp:inline>
              </w:drawing>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noProof/>
                <w:sz w:val="20"/>
                <w:szCs w:val="20"/>
                <w:lang w:eastAsia="fr-FR"/>
              </w:rPr>
              <w:drawing>
                <wp:inline distT="0" distB="0" distL="0" distR="0">
                  <wp:extent cx="533400" cy="666750"/>
                  <wp:effectExtent l="19050" t="0" r="0" b="0"/>
                  <wp:docPr id="192" name="Image 192" descr="https://www.go-maut.at/portlet/proxy;jsessionid=DEE0A57AEC69FAC0DAE5F2AC8D06E6A8.jvm.prd.internet_neu.p01?sessionKey=2f21013d-264b-4072-a33c-170e8a833973&amp;url=http%3A%2F%2Fcda.int.go-selfcare.at%2Fcda%2Ffr%2Fdms%2FBilder_Tariftabelle%2F3ach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go-maut.at/portlet/proxy;jsessionid=DEE0A57AEC69FAC0DAE5F2AC8D06E6A8.jvm.prd.internet_neu.p01?sessionKey=2f21013d-264b-4072-a33c-170e8a833973&amp;url=http%3A%2F%2Fcda.int.go-selfcare.at%2Fcda%2Ffr%2Fdms%2FBilder_Tariftabelle%2F3achsen.gif"/>
                          <pic:cNvPicPr>
                            <a:picLocks noChangeAspect="1" noChangeArrowheads="1"/>
                          </pic:cNvPicPr>
                        </pic:nvPicPr>
                        <pic:blipFill>
                          <a:blip r:embed="rId11" cstate="print"/>
                          <a:srcRect/>
                          <a:stretch>
                            <a:fillRect/>
                          </a:stretch>
                        </pic:blipFill>
                        <pic:spPr bwMode="auto">
                          <a:xfrm>
                            <a:off x="0" y="0"/>
                            <a:ext cx="533400" cy="666750"/>
                          </a:xfrm>
                          <a:prstGeom prst="rect">
                            <a:avLst/>
                          </a:prstGeom>
                          <a:noFill/>
                          <a:ln w="9525">
                            <a:noFill/>
                            <a:miter lim="800000"/>
                            <a:headEnd/>
                            <a:tailEnd/>
                          </a:ln>
                        </pic:spPr>
                      </pic:pic>
                    </a:graphicData>
                  </a:graphic>
                </wp:inline>
              </w:drawing>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noProof/>
                <w:sz w:val="20"/>
                <w:szCs w:val="20"/>
                <w:lang w:eastAsia="fr-FR"/>
              </w:rPr>
              <w:drawing>
                <wp:inline distT="0" distB="0" distL="0" distR="0">
                  <wp:extent cx="752475" cy="666750"/>
                  <wp:effectExtent l="19050" t="0" r="9525" b="0"/>
                  <wp:docPr id="193" name="Image 193" descr="https://www.go-maut.at/portlet/proxy;jsessionid=DEE0A57AEC69FAC0DAE5F2AC8D06E6A8.jvm.prd.internet_neu.p01?sessionKey=2f21013d-264b-4072-a33c-170e8a833973&amp;url=http%3A%2F%2Fcda.int.go-selfcare.at%2Fcda%2Ffr%2Fdms%2FBilder_Tariftabelle%2F4ach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go-maut.at/portlet/proxy;jsessionid=DEE0A57AEC69FAC0DAE5F2AC8D06E6A8.jvm.prd.internet_neu.p01?sessionKey=2f21013d-264b-4072-a33c-170e8a833973&amp;url=http%3A%2F%2Fcda.int.go-selfcare.at%2Fcda%2Ffr%2Fdms%2FBilder_Tariftabelle%2F4achsen.gif"/>
                          <pic:cNvPicPr>
                            <a:picLocks noChangeAspect="1" noChangeArrowheads="1"/>
                          </pic:cNvPicPr>
                        </pic:nvPicPr>
                        <pic:blipFill>
                          <a:blip r:embed="rId12" cstate="print"/>
                          <a:srcRect/>
                          <a:stretch>
                            <a:fillRect/>
                          </a:stretch>
                        </pic:blipFill>
                        <pic:spPr bwMode="auto">
                          <a:xfrm>
                            <a:off x="0" y="0"/>
                            <a:ext cx="752475" cy="666750"/>
                          </a:xfrm>
                          <a:prstGeom prst="rect">
                            <a:avLst/>
                          </a:prstGeom>
                          <a:noFill/>
                          <a:ln w="9525">
                            <a:noFill/>
                            <a:miter lim="800000"/>
                            <a:headEnd/>
                            <a:tailEnd/>
                          </a:ln>
                        </pic:spPr>
                      </pic:pic>
                    </a:graphicData>
                  </a:graphic>
                </wp:inline>
              </w:drawing>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Groupe tarifaire</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Catégorie 2</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t>2 essieux</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Catégorie 3</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t>3 essieux</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Catégorie 4+</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t>4 essieux et plus</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VI</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0,162</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0,2268</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0,3402</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B</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EEV</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0,167</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0,2338</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0,3507</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IV et V</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0,185</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0,2590</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0,3885</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D</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0 à III</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0,208</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0,2912</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0,4368</w:t>
            </w:r>
          </w:p>
        </w:tc>
      </w:tr>
      <w:tr w:rsidR="003729FD" w:rsidRPr="003729FD" w:rsidTr="003729FD">
        <w:trPr>
          <w:tblCellSpacing w:w="0" w:type="dxa"/>
        </w:trPr>
        <w:tc>
          <w:tcPr>
            <w:tcW w:w="0" w:type="auto"/>
            <w:gridSpan w:val="4"/>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Tarifs en EUR par km, hors 20 % de TVA.</w:t>
            </w:r>
          </w:p>
        </w:tc>
      </w:tr>
    </w:tbl>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bl>
      <w:tblPr>
        <w:tblW w:w="7800" w:type="dxa"/>
        <w:tblCellSpacing w:w="0" w:type="dxa"/>
        <w:tblCellMar>
          <w:left w:w="0" w:type="dxa"/>
          <w:right w:w="0" w:type="dxa"/>
        </w:tblCellMar>
        <w:tblLook w:val="04A0"/>
      </w:tblPr>
      <w:tblGrid>
        <w:gridCol w:w="1652"/>
        <w:gridCol w:w="2696"/>
        <w:gridCol w:w="306"/>
        <w:gridCol w:w="924"/>
        <w:gridCol w:w="939"/>
        <w:gridCol w:w="1283"/>
      </w:tblGrid>
      <w:tr w:rsidR="003729FD" w:rsidRPr="003729FD" w:rsidTr="003729FD">
        <w:trPr>
          <w:tblCellSpacing w:w="0" w:type="dxa"/>
        </w:trPr>
        <w:tc>
          <w:tcPr>
            <w:tcW w:w="0" w:type="auto"/>
            <w:gridSpan w:val="3"/>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lastRenderedPageBreak/>
              <w:t>Péage en fonction des classes d'émission EURO</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Tarifs pour les véhicules de plus de 3,5t de PTAC à partir du 1.1.2014</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Tronçons à péage spécial</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A9, A10, A11, A13, S16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noProof/>
                <w:sz w:val="20"/>
                <w:szCs w:val="20"/>
                <w:lang w:eastAsia="fr-FR"/>
              </w:rPr>
              <w:drawing>
                <wp:inline distT="0" distB="0" distL="0" distR="0">
                  <wp:extent cx="457200" cy="666750"/>
                  <wp:effectExtent l="0" t="0" r="0" b="0"/>
                  <wp:docPr id="194" name="Image 194" descr="Fahrzeuge mit 2 A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ahrzeuge mit 2 Achsen"/>
                          <pic:cNvPicPr>
                            <a:picLocks noChangeAspect="1" noChangeArrowheads="1"/>
                          </pic:cNvPicPr>
                        </pic:nvPicPr>
                        <pic:blipFill>
                          <a:blip r:embed="rId10" cstate="print"/>
                          <a:srcRect/>
                          <a:stretch>
                            <a:fillRect/>
                          </a:stretch>
                        </pic:blipFill>
                        <pic:spPr bwMode="auto">
                          <a:xfrm>
                            <a:off x="0" y="0"/>
                            <a:ext cx="457200" cy="666750"/>
                          </a:xfrm>
                          <a:prstGeom prst="rect">
                            <a:avLst/>
                          </a:prstGeom>
                          <a:noFill/>
                          <a:ln w="9525">
                            <a:noFill/>
                            <a:miter lim="800000"/>
                            <a:headEnd/>
                            <a:tailEnd/>
                          </a:ln>
                        </pic:spPr>
                      </pic:pic>
                    </a:graphicData>
                  </a:graphic>
                </wp:inline>
              </w:drawing>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noProof/>
                <w:sz w:val="20"/>
                <w:szCs w:val="20"/>
                <w:lang w:eastAsia="fr-FR"/>
              </w:rPr>
              <w:drawing>
                <wp:inline distT="0" distB="0" distL="0" distR="0">
                  <wp:extent cx="533400" cy="666750"/>
                  <wp:effectExtent l="19050" t="0" r="0" b="0"/>
                  <wp:docPr id="195" name="Image 195" descr="Fahrzeuge mit 3 A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ahrzeuge mit 3 Achsen"/>
                          <pic:cNvPicPr>
                            <a:picLocks noChangeAspect="1" noChangeArrowheads="1"/>
                          </pic:cNvPicPr>
                        </pic:nvPicPr>
                        <pic:blipFill>
                          <a:blip r:embed="rId11" cstate="print"/>
                          <a:srcRect/>
                          <a:stretch>
                            <a:fillRect/>
                          </a:stretch>
                        </pic:blipFill>
                        <pic:spPr bwMode="auto">
                          <a:xfrm>
                            <a:off x="0" y="0"/>
                            <a:ext cx="533400" cy="666750"/>
                          </a:xfrm>
                          <a:prstGeom prst="rect">
                            <a:avLst/>
                          </a:prstGeom>
                          <a:noFill/>
                          <a:ln w="9525">
                            <a:noFill/>
                            <a:miter lim="800000"/>
                            <a:headEnd/>
                            <a:tailEnd/>
                          </a:ln>
                        </pic:spPr>
                      </pic:pic>
                    </a:graphicData>
                  </a:graphic>
                </wp:inline>
              </w:drawing>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noProof/>
                <w:sz w:val="20"/>
                <w:szCs w:val="20"/>
                <w:lang w:eastAsia="fr-FR"/>
              </w:rPr>
              <w:drawing>
                <wp:inline distT="0" distB="0" distL="0" distR="0">
                  <wp:extent cx="752475" cy="666750"/>
                  <wp:effectExtent l="19050" t="0" r="9525" b="0"/>
                  <wp:docPr id="196" name="Image 196" descr="Fahrzeuge mit 4 oder mehr A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ahrzeuge mit 4 oder mehr Achsen"/>
                          <pic:cNvPicPr>
                            <a:picLocks noChangeAspect="1" noChangeArrowheads="1"/>
                          </pic:cNvPicPr>
                        </pic:nvPicPr>
                        <pic:blipFill>
                          <a:blip r:embed="rId12" cstate="print"/>
                          <a:srcRect/>
                          <a:stretch>
                            <a:fillRect/>
                          </a:stretch>
                        </pic:blipFill>
                        <pic:spPr bwMode="auto">
                          <a:xfrm>
                            <a:off x="0" y="0"/>
                            <a:ext cx="752475" cy="666750"/>
                          </a:xfrm>
                          <a:prstGeom prst="rect">
                            <a:avLst/>
                          </a:prstGeom>
                          <a:noFill/>
                          <a:ln w="9525">
                            <a:noFill/>
                            <a:miter lim="800000"/>
                            <a:headEnd/>
                            <a:tailEnd/>
                          </a:ln>
                        </pic:spPr>
                      </pic:pic>
                    </a:graphicData>
                  </a:graphic>
                </wp:inline>
              </w:drawing>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Groupe tarifaire</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Tronçon à péage</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km</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Catégorie 2</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t>2 essieux</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Catégorie 3</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t>3 essieux</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Catégorie 4+</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t>4 essieux et plus</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 xml:space="preserve">A 9 </w:t>
            </w:r>
            <w:proofErr w:type="spellStart"/>
            <w:r w:rsidRPr="00B73466">
              <w:rPr>
                <w:rFonts w:ascii="Times New Roman" w:eastAsia="Times New Roman" w:hAnsi="Times New Roman" w:cs="Times New Roman"/>
                <w:b/>
                <w:bCs/>
                <w:sz w:val="20"/>
                <w:szCs w:val="20"/>
                <w:lang w:eastAsia="fr-FR"/>
              </w:rPr>
              <w:t>Pyhrn</w:t>
            </w:r>
            <w:proofErr w:type="spellEnd"/>
            <w:r w:rsidRPr="00B73466">
              <w:rPr>
                <w:rFonts w:ascii="Times New Roman" w:eastAsia="Times New Roman" w:hAnsi="Times New Roman" w:cs="Times New Roman"/>
                <w:b/>
                <w:bCs/>
                <w:sz w:val="20"/>
                <w:szCs w:val="20"/>
                <w:lang w:eastAsia="fr-FR"/>
              </w:rPr>
              <w:t xml:space="preserve"> </w:t>
            </w:r>
            <w:proofErr w:type="spellStart"/>
            <w:r w:rsidRPr="00B73466">
              <w:rPr>
                <w:rFonts w:ascii="Times New Roman" w:eastAsia="Times New Roman" w:hAnsi="Times New Roman" w:cs="Times New Roman"/>
                <w:b/>
                <w:bCs/>
                <w:sz w:val="20"/>
                <w:szCs w:val="20"/>
                <w:lang w:eastAsia="fr-FR"/>
              </w:rPr>
              <w:t>Bosruck</w:t>
            </w:r>
            <w:proofErr w:type="spellEnd"/>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proofErr w:type="spellStart"/>
            <w:r w:rsidRPr="003729FD">
              <w:rPr>
                <w:rFonts w:ascii="Times New Roman" w:eastAsia="Times New Roman" w:hAnsi="Times New Roman" w:cs="Times New Roman"/>
                <w:sz w:val="20"/>
                <w:szCs w:val="20"/>
                <w:lang w:eastAsia="fr-FR"/>
              </w:rPr>
              <w:t>Spital</w:t>
            </w:r>
            <w:proofErr w:type="spellEnd"/>
            <w:r w:rsidRPr="003729FD">
              <w:rPr>
                <w:rFonts w:ascii="Times New Roman" w:eastAsia="Times New Roman" w:hAnsi="Times New Roman" w:cs="Times New Roman"/>
                <w:sz w:val="20"/>
                <w:szCs w:val="20"/>
                <w:lang w:eastAsia="fr-FR"/>
              </w:rPr>
              <w:t>/</w:t>
            </w:r>
            <w:proofErr w:type="spellStart"/>
            <w:r w:rsidRPr="003729FD">
              <w:rPr>
                <w:rFonts w:ascii="Times New Roman" w:eastAsia="Times New Roman" w:hAnsi="Times New Roman" w:cs="Times New Roman"/>
                <w:sz w:val="20"/>
                <w:szCs w:val="20"/>
                <w:lang w:eastAsia="fr-FR"/>
              </w:rPr>
              <w:t>Pyhrn</w:t>
            </w:r>
            <w:proofErr w:type="spellEnd"/>
            <w:r w:rsidRPr="003729FD">
              <w:rPr>
                <w:rFonts w:ascii="Times New Roman" w:eastAsia="Times New Roman" w:hAnsi="Times New Roman" w:cs="Times New Roman"/>
                <w:sz w:val="20"/>
                <w:szCs w:val="20"/>
                <w:lang w:eastAsia="fr-FR"/>
              </w:rPr>
              <w:t xml:space="preserve"> - </w:t>
            </w:r>
            <w:proofErr w:type="spellStart"/>
            <w:r w:rsidRPr="003729FD">
              <w:rPr>
                <w:rFonts w:ascii="Times New Roman" w:eastAsia="Times New Roman" w:hAnsi="Times New Roman" w:cs="Times New Roman"/>
                <w:sz w:val="20"/>
                <w:szCs w:val="20"/>
                <w:lang w:eastAsia="fr-FR"/>
              </w:rPr>
              <w:t>Ardning</w:t>
            </w:r>
            <w:proofErr w:type="spellEnd"/>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10</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VI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4,20</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5,88</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8,82</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B</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EEV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4,33</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6,06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9,09</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IV et 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4,79</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6,71</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10,06</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D</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0 à III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5,38</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7,53</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11,30</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 xml:space="preserve">A 9 </w:t>
            </w:r>
            <w:proofErr w:type="spellStart"/>
            <w:r w:rsidRPr="00B73466">
              <w:rPr>
                <w:rFonts w:ascii="Times New Roman" w:eastAsia="Times New Roman" w:hAnsi="Times New Roman" w:cs="Times New Roman"/>
                <w:b/>
                <w:bCs/>
                <w:sz w:val="20"/>
                <w:szCs w:val="20"/>
                <w:lang w:eastAsia="fr-FR"/>
              </w:rPr>
              <w:t>Pyhrn</w:t>
            </w:r>
            <w:proofErr w:type="spellEnd"/>
            <w:r w:rsidRPr="00B73466">
              <w:rPr>
                <w:rFonts w:ascii="Times New Roman" w:eastAsia="Times New Roman" w:hAnsi="Times New Roman" w:cs="Times New Roman"/>
                <w:b/>
                <w:bCs/>
                <w:sz w:val="20"/>
                <w:szCs w:val="20"/>
                <w:lang w:eastAsia="fr-FR"/>
              </w:rPr>
              <w:t xml:space="preserve"> </w:t>
            </w:r>
            <w:proofErr w:type="spellStart"/>
            <w:r w:rsidRPr="00B73466">
              <w:rPr>
                <w:rFonts w:ascii="Times New Roman" w:eastAsia="Times New Roman" w:hAnsi="Times New Roman" w:cs="Times New Roman"/>
                <w:b/>
                <w:bCs/>
                <w:sz w:val="20"/>
                <w:szCs w:val="20"/>
                <w:lang w:eastAsia="fr-FR"/>
              </w:rPr>
              <w:t>Gleinalm</w:t>
            </w:r>
            <w:proofErr w:type="spellEnd"/>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xml:space="preserve">Kn. St. Michael - </w:t>
            </w:r>
            <w:proofErr w:type="spellStart"/>
            <w:r w:rsidRPr="003729FD">
              <w:rPr>
                <w:rFonts w:ascii="Times New Roman" w:eastAsia="Times New Roman" w:hAnsi="Times New Roman" w:cs="Times New Roman"/>
                <w:sz w:val="20"/>
                <w:szCs w:val="20"/>
                <w:lang w:eastAsia="fr-FR"/>
              </w:rPr>
              <w:t>Übelbach</w:t>
            </w:r>
            <w:proofErr w:type="spellEnd"/>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25</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VI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9,95</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13,93</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20,90</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B</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EEV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10,27</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14,38</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21,57</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IV et 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11,35</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15,89</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23,84</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D</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0 à III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12,76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17,86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26,80</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 10 Tauern</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proofErr w:type="spellStart"/>
            <w:r w:rsidRPr="003729FD">
              <w:rPr>
                <w:rFonts w:ascii="Times New Roman" w:eastAsia="Times New Roman" w:hAnsi="Times New Roman" w:cs="Times New Roman"/>
                <w:sz w:val="20"/>
                <w:szCs w:val="20"/>
                <w:lang w:eastAsia="fr-FR"/>
              </w:rPr>
              <w:t>Flachau</w:t>
            </w:r>
            <w:proofErr w:type="spellEnd"/>
            <w:r w:rsidRPr="003729FD">
              <w:rPr>
                <w:rFonts w:ascii="Times New Roman" w:eastAsia="Times New Roman" w:hAnsi="Times New Roman" w:cs="Times New Roman"/>
                <w:sz w:val="20"/>
                <w:szCs w:val="20"/>
                <w:lang w:eastAsia="fr-FR"/>
              </w:rPr>
              <w:t xml:space="preserve"> - </w:t>
            </w:r>
            <w:proofErr w:type="spellStart"/>
            <w:r w:rsidRPr="003729FD">
              <w:rPr>
                <w:rFonts w:ascii="Times New Roman" w:eastAsia="Times New Roman" w:hAnsi="Times New Roman" w:cs="Times New Roman"/>
                <w:sz w:val="20"/>
                <w:szCs w:val="20"/>
                <w:lang w:eastAsia="fr-FR"/>
              </w:rPr>
              <w:t>Rennweg</w:t>
            </w:r>
            <w:proofErr w:type="spellEnd"/>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47</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VI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14,23</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19,92</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29,89</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B</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EEV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14,69</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20,56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30,85</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IV et 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16,25</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22,74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34,13</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D</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0 à III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18,26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25,57</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38,35</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 11 Karawanken</w:t>
            </w:r>
            <w:r w:rsidRPr="003729FD">
              <w:rPr>
                <w:rFonts w:ascii="Times New Roman" w:eastAsia="Times New Roman" w:hAnsi="Times New Roman" w:cs="Times New Roman"/>
                <w:sz w:val="20"/>
                <w:szCs w:val="20"/>
                <w:lang w:eastAsia="fr-FR"/>
              </w:rPr>
              <w:t xml:space="preserve">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St. Jakob/</w:t>
            </w:r>
            <w:proofErr w:type="spellStart"/>
            <w:r w:rsidRPr="003729FD">
              <w:rPr>
                <w:rFonts w:ascii="Times New Roman" w:eastAsia="Times New Roman" w:hAnsi="Times New Roman" w:cs="Times New Roman"/>
                <w:sz w:val="20"/>
                <w:szCs w:val="20"/>
                <w:lang w:eastAsia="fr-FR"/>
              </w:rPr>
              <w:t>Rosental</w:t>
            </w:r>
            <w:proofErr w:type="spellEnd"/>
            <w:r w:rsidRPr="003729FD">
              <w:rPr>
                <w:rFonts w:ascii="Times New Roman" w:eastAsia="Times New Roman" w:hAnsi="Times New Roman" w:cs="Times New Roman"/>
                <w:sz w:val="20"/>
                <w:szCs w:val="20"/>
                <w:lang w:eastAsia="fr-FR"/>
              </w:rPr>
              <w:t xml:space="preserve"> - Tunnel, </w:t>
            </w:r>
            <w:proofErr w:type="spellStart"/>
            <w:r w:rsidRPr="003729FD">
              <w:rPr>
                <w:rFonts w:ascii="Times New Roman" w:eastAsia="Times New Roman" w:hAnsi="Times New Roman" w:cs="Times New Roman"/>
                <w:sz w:val="20"/>
                <w:szCs w:val="20"/>
                <w:lang w:eastAsia="fr-FR"/>
              </w:rPr>
              <w:t>Südportal</w:t>
            </w:r>
            <w:proofErr w:type="spellEnd"/>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10</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VI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9,41</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13,17</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19,76</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B</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EEV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9,72</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13,61</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20,41</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IV et 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10,74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15,04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22,55</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D</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0 à III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12,07</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16,90</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25,35</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 13 Brenner</w:t>
            </w:r>
            <w:r w:rsidRPr="003729FD">
              <w:rPr>
                <w:rFonts w:ascii="Times New Roman" w:eastAsia="Times New Roman" w:hAnsi="Times New Roman" w:cs="Times New Roman"/>
                <w:sz w:val="20"/>
                <w:szCs w:val="20"/>
                <w:lang w:eastAsia="fr-FR"/>
              </w:rPr>
              <w:t xml:space="preserve">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xml:space="preserve">Innsbruck </w:t>
            </w:r>
            <w:proofErr w:type="spellStart"/>
            <w:r w:rsidRPr="003729FD">
              <w:rPr>
                <w:rFonts w:ascii="Times New Roman" w:eastAsia="Times New Roman" w:hAnsi="Times New Roman" w:cs="Times New Roman"/>
                <w:sz w:val="20"/>
                <w:szCs w:val="20"/>
                <w:lang w:eastAsia="fr-FR"/>
              </w:rPr>
              <w:t>Amras</w:t>
            </w:r>
            <w:proofErr w:type="spellEnd"/>
            <w:r w:rsidRPr="003729FD">
              <w:rPr>
                <w:rFonts w:ascii="Times New Roman" w:eastAsia="Times New Roman" w:hAnsi="Times New Roman" w:cs="Times New Roman"/>
                <w:sz w:val="20"/>
                <w:szCs w:val="20"/>
                <w:lang w:eastAsia="fr-FR"/>
              </w:rPr>
              <w:t xml:space="preserve"> - Brenner</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35</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VI</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 de nuit</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24,59</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34,44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51,64</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103,28</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B</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EEV</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 de nuit</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25,39</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35,54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53,34</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106,68</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IV et V</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 de nuit</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28,05</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39,27</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58,92</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117,84</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D</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0 à III</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 de nuit</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31,53</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44,14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66,20</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132,40</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 13 Brenner</w:t>
            </w:r>
            <w:r w:rsidRPr="003729FD">
              <w:rPr>
                <w:rFonts w:ascii="Times New Roman" w:eastAsia="Times New Roman" w:hAnsi="Times New Roman" w:cs="Times New Roman"/>
                <w:sz w:val="20"/>
                <w:szCs w:val="20"/>
                <w:lang w:eastAsia="fr-FR"/>
              </w:rPr>
              <w:t xml:space="preserve">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xml:space="preserve">Innsbruck </w:t>
            </w:r>
            <w:proofErr w:type="spellStart"/>
            <w:r w:rsidRPr="003729FD">
              <w:rPr>
                <w:rFonts w:ascii="Times New Roman" w:eastAsia="Times New Roman" w:hAnsi="Times New Roman" w:cs="Times New Roman"/>
                <w:sz w:val="20"/>
                <w:szCs w:val="20"/>
                <w:lang w:eastAsia="fr-FR"/>
              </w:rPr>
              <w:t>Wilten</w:t>
            </w:r>
            <w:proofErr w:type="spellEnd"/>
            <w:r w:rsidRPr="003729FD">
              <w:rPr>
                <w:rFonts w:ascii="Times New Roman" w:eastAsia="Times New Roman" w:hAnsi="Times New Roman" w:cs="Times New Roman"/>
                <w:sz w:val="20"/>
                <w:szCs w:val="20"/>
                <w:lang w:eastAsia="fr-FR"/>
              </w:rPr>
              <w:t xml:space="preserve"> - Brenner</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34</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VI</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 de nuit</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23,86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33,42</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50,11</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100,22</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B</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EEV</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 de nuit</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24,64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34,49</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51,76</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103,52</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IV et V</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 de nuit</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27,22</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38,11</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57,18</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114,36</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D</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0 à III</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 de nuit</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30,60</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42,84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64,25</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128,50</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lastRenderedPageBreak/>
              <w:t xml:space="preserve">S 16 </w:t>
            </w:r>
            <w:proofErr w:type="spellStart"/>
            <w:r w:rsidRPr="00B73466">
              <w:rPr>
                <w:rFonts w:ascii="Times New Roman" w:eastAsia="Times New Roman" w:hAnsi="Times New Roman" w:cs="Times New Roman"/>
                <w:b/>
                <w:bCs/>
                <w:sz w:val="20"/>
                <w:szCs w:val="20"/>
                <w:lang w:eastAsia="fr-FR"/>
              </w:rPr>
              <w:t>Arlberg</w:t>
            </w:r>
            <w:proofErr w:type="spellEnd"/>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val="en-US" w:eastAsia="fr-FR"/>
              </w:rPr>
            </w:pPr>
            <w:r w:rsidRPr="003729FD">
              <w:rPr>
                <w:rFonts w:ascii="Times New Roman" w:eastAsia="Times New Roman" w:hAnsi="Times New Roman" w:cs="Times New Roman"/>
                <w:sz w:val="20"/>
                <w:szCs w:val="20"/>
                <w:lang w:val="en-US" w:eastAsia="fr-FR"/>
              </w:rPr>
              <w:t xml:space="preserve">St. Anton/Arlberg - </w:t>
            </w:r>
            <w:proofErr w:type="spellStart"/>
            <w:r w:rsidRPr="003729FD">
              <w:rPr>
                <w:rFonts w:ascii="Times New Roman" w:eastAsia="Times New Roman" w:hAnsi="Times New Roman" w:cs="Times New Roman"/>
                <w:sz w:val="20"/>
                <w:szCs w:val="20"/>
                <w:lang w:val="en-US" w:eastAsia="fr-FR"/>
              </w:rPr>
              <w:t>Langen</w:t>
            </w:r>
            <w:proofErr w:type="spellEnd"/>
            <w:r w:rsidRPr="003729FD">
              <w:rPr>
                <w:rFonts w:ascii="Times New Roman" w:eastAsia="Times New Roman" w:hAnsi="Times New Roman" w:cs="Times New Roman"/>
                <w:sz w:val="20"/>
                <w:szCs w:val="20"/>
                <w:lang w:val="en-US" w:eastAsia="fr-FR"/>
              </w:rPr>
              <w:t>/Arlberg</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16</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VI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9,10</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12,74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19,11</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B</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EEV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9,40</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13,16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19,74</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IV et 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10,38</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14,53</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21,80</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D</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0 à III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11,67</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16,34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24,51</w:t>
            </w:r>
          </w:p>
        </w:tc>
      </w:tr>
      <w:tr w:rsidR="003729FD" w:rsidRPr="003729FD" w:rsidTr="003729FD">
        <w:trPr>
          <w:tblCellSpacing w:w="0" w:type="dxa"/>
        </w:trPr>
        <w:tc>
          <w:tcPr>
            <w:tcW w:w="0" w:type="auto"/>
            <w:gridSpan w:val="6"/>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bl>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p>
    <w:tbl>
      <w:tblPr>
        <w:tblW w:w="7800" w:type="dxa"/>
        <w:tblCellSpacing w:w="0" w:type="dxa"/>
        <w:tblCellMar>
          <w:left w:w="0" w:type="dxa"/>
          <w:right w:w="0" w:type="dxa"/>
        </w:tblCellMar>
        <w:tblLook w:val="04A0"/>
      </w:tblPr>
      <w:tblGrid>
        <w:gridCol w:w="1443"/>
        <w:gridCol w:w="2814"/>
        <w:gridCol w:w="389"/>
        <w:gridCol w:w="928"/>
        <w:gridCol w:w="941"/>
        <w:gridCol w:w="1285"/>
      </w:tblGrid>
      <w:tr w:rsidR="003729FD" w:rsidRPr="003729FD" w:rsidTr="003729FD">
        <w:trPr>
          <w:tblCellSpacing w:w="0" w:type="dxa"/>
        </w:trPr>
        <w:tc>
          <w:tcPr>
            <w:tcW w:w="0" w:type="auto"/>
            <w:gridSpan w:val="3"/>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Péage en fonction des classes d'émission EURO</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Tarifs pour les véhicules de plus de 3,5t de PTAC à partir du 1.1.2014</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Tronçons à péage spécial</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r>
            <w:r w:rsidRPr="00B73466">
              <w:rPr>
                <w:rFonts w:ascii="Times New Roman" w:eastAsia="Times New Roman" w:hAnsi="Times New Roman" w:cs="Times New Roman"/>
                <w:b/>
                <w:bCs/>
                <w:sz w:val="20"/>
                <w:szCs w:val="20"/>
                <w:lang w:eastAsia="fr-FR"/>
              </w:rPr>
              <w:t>A12</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noProof/>
                <w:sz w:val="20"/>
                <w:szCs w:val="20"/>
                <w:lang w:eastAsia="fr-FR"/>
              </w:rPr>
              <w:drawing>
                <wp:inline distT="0" distB="0" distL="0" distR="0">
                  <wp:extent cx="457200" cy="666750"/>
                  <wp:effectExtent l="0" t="0" r="0" b="0"/>
                  <wp:docPr id="197" name="Image 197" descr="Fahrzeuge mit 2 A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ahrzeuge mit 2 Achsen"/>
                          <pic:cNvPicPr>
                            <a:picLocks noChangeAspect="1" noChangeArrowheads="1"/>
                          </pic:cNvPicPr>
                        </pic:nvPicPr>
                        <pic:blipFill>
                          <a:blip r:embed="rId10" cstate="print"/>
                          <a:srcRect/>
                          <a:stretch>
                            <a:fillRect/>
                          </a:stretch>
                        </pic:blipFill>
                        <pic:spPr bwMode="auto">
                          <a:xfrm>
                            <a:off x="0" y="0"/>
                            <a:ext cx="457200" cy="666750"/>
                          </a:xfrm>
                          <a:prstGeom prst="rect">
                            <a:avLst/>
                          </a:prstGeom>
                          <a:noFill/>
                          <a:ln w="9525">
                            <a:noFill/>
                            <a:miter lim="800000"/>
                            <a:headEnd/>
                            <a:tailEnd/>
                          </a:ln>
                        </pic:spPr>
                      </pic:pic>
                    </a:graphicData>
                  </a:graphic>
                </wp:inline>
              </w:drawing>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noProof/>
                <w:sz w:val="20"/>
                <w:szCs w:val="20"/>
                <w:lang w:eastAsia="fr-FR"/>
              </w:rPr>
              <w:drawing>
                <wp:inline distT="0" distB="0" distL="0" distR="0">
                  <wp:extent cx="533400" cy="666750"/>
                  <wp:effectExtent l="19050" t="0" r="0" b="0"/>
                  <wp:docPr id="198" name="Image 198" descr="Fahrzeuge mit 3 A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ahrzeuge mit 3 Achsen"/>
                          <pic:cNvPicPr>
                            <a:picLocks noChangeAspect="1" noChangeArrowheads="1"/>
                          </pic:cNvPicPr>
                        </pic:nvPicPr>
                        <pic:blipFill>
                          <a:blip r:embed="rId11" cstate="print"/>
                          <a:srcRect/>
                          <a:stretch>
                            <a:fillRect/>
                          </a:stretch>
                        </pic:blipFill>
                        <pic:spPr bwMode="auto">
                          <a:xfrm>
                            <a:off x="0" y="0"/>
                            <a:ext cx="533400" cy="666750"/>
                          </a:xfrm>
                          <a:prstGeom prst="rect">
                            <a:avLst/>
                          </a:prstGeom>
                          <a:noFill/>
                          <a:ln w="9525">
                            <a:noFill/>
                            <a:miter lim="800000"/>
                            <a:headEnd/>
                            <a:tailEnd/>
                          </a:ln>
                        </pic:spPr>
                      </pic:pic>
                    </a:graphicData>
                  </a:graphic>
                </wp:inline>
              </w:drawing>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noProof/>
                <w:sz w:val="20"/>
                <w:szCs w:val="20"/>
                <w:lang w:eastAsia="fr-FR"/>
              </w:rPr>
              <w:drawing>
                <wp:inline distT="0" distB="0" distL="0" distR="0">
                  <wp:extent cx="752475" cy="666750"/>
                  <wp:effectExtent l="19050" t="0" r="9525" b="0"/>
                  <wp:docPr id="199" name="Image 199" descr="Fahrzeuge mit 4 oder mehr A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ahrzeuge mit 4 oder mehr Achsen"/>
                          <pic:cNvPicPr>
                            <a:picLocks noChangeAspect="1" noChangeArrowheads="1"/>
                          </pic:cNvPicPr>
                        </pic:nvPicPr>
                        <pic:blipFill>
                          <a:blip r:embed="rId12" cstate="print"/>
                          <a:srcRect/>
                          <a:stretch>
                            <a:fillRect/>
                          </a:stretch>
                        </pic:blipFill>
                        <pic:spPr bwMode="auto">
                          <a:xfrm>
                            <a:off x="0" y="0"/>
                            <a:ext cx="752475" cy="666750"/>
                          </a:xfrm>
                          <a:prstGeom prst="rect">
                            <a:avLst/>
                          </a:prstGeom>
                          <a:noFill/>
                          <a:ln w="9525">
                            <a:noFill/>
                            <a:miter lim="800000"/>
                            <a:headEnd/>
                            <a:tailEnd/>
                          </a:ln>
                        </pic:spPr>
                      </pic:pic>
                    </a:graphicData>
                  </a:graphic>
                </wp:inline>
              </w:drawing>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Groupe tarifaire</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Tronçon à péage</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km</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Catégorie 2</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t>2 essieux</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Catégorie 3</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t>3 essieux</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Catégorie 4+</w:t>
            </w:r>
            <w:r w:rsidRPr="003729FD">
              <w:rPr>
                <w:rFonts w:ascii="Times New Roman" w:eastAsia="Times New Roman" w:hAnsi="Times New Roman" w:cs="Times New Roman"/>
                <w:sz w:val="20"/>
                <w:szCs w:val="20"/>
                <w:lang w:eastAsia="fr-FR"/>
              </w:rPr>
              <w:br/>
            </w:r>
            <w:r w:rsidRPr="003729FD">
              <w:rPr>
                <w:rFonts w:ascii="Times New Roman" w:eastAsia="Times New Roman" w:hAnsi="Times New Roman" w:cs="Times New Roman"/>
                <w:sz w:val="20"/>
                <w:szCs w:val="20"/>
                <w:lang w:eastAsia="fr-FR"/>
              </w:rPr>
              <w:br/>
              <w:t>4 essieux et plus</w:t>
            </w:r>
          </w:p>
        </w:tc>
      </w:tr>
      <w:tr w:rsidR="003729FD" w:rsidRPr="003729FD" w:rsidTr="003729FD">
        <w:trPr>
          <w:tblCellSpacing w:w="0" w:type="dxa"/>
        </w:trPr>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 xml:space="preserve">A 12 </w:t>
            </w:r>
            <w:proofErr w:type="spellStart"/>
            <w:r w:rsidRPr="00B73466">
              <w:rPr>
                <w:rFonts w:ascii="Times New Roman" w:eastAsia="Times New Roman" w:hAnsi="Times New Roman" w:cs="Times New Roman"/>
                <w:b/>
                <w:bCs/>
                <w:sz w:val="20"/>
                <w:szCs w:val="20"/>
                <w:lang w:eastAsia="fr-FR"/>
              </w:rPr>
              <w:t>Unterinntal</w:t>
            </w:r>
            <w:proofErr w:type="spellEnd"/>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xml:space="preserve">Border </w:t>
            </w:r>
            <w:proofErr w:type="spellStart"/>
            <w:r w:rsidRPr="003729FD">
              <w:rPr>
                <w:rFonts w:ascii="Times New Roman" w:eastAsia="Times New Roman" w:hAnsi="Times New Roman" w:cs="Times New Roman"/>
                <w:sz w:val="20"/>
                <w:szCs w:val="20"/>
                <w:lang w:eastAsia="fr-FR"/>
              </w:rPr>
              <w:t>Kiefersfelden</w:t>
            </w:r>
            <w:proofErr w:type="spellEnd"/>
            <w:r w:rsidRPr="003729FD">
              <w:rPr>
                <w:rFonts w:ascii="Times New Roman" w:eastAsia="Times New Roman" w:hAnsi="Times New Roman" w:cs="Times New Roman"/>
                <w:sz w:val="20"/>
                <w:szCs w:val="20"/>
                <w:lang w:eastAsia="fr-FR"/>
              </w:rPr>
              <w:t xml:space="preserve"> - Innsbruck </w:t>
            </w:r>
            <w:proofErr w:type="spellStart"/>
            <w:r w:rsidRPr="003729FD">
              <w:rPr>
                <w:rFonts w:ascii="Times New Roman" w:eastAsia="Times New Roman" w:hAnsi="Times New Roman" w:cs="Times New Roman"/>
                <w:sz w:val="20"/>
                <w:szCs w:val="20"/>
                <w:lang w:eastAsia="fr-FR"/>
              </w:rPr>
              <w:t>Amras</w:t>
            </w:r>
            <w:proofErr w:type="spellEnd"/>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74,8</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A</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VI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13,94</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19,52</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29,26</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B</w:t>
            </w:r>
            <w:r w:rsidRPr="003729FD">
              <w:rPr>
                <w:rFonts w:ascii="Times New Roman" w:eastAsia="Times New Roman" w:hAnsi="Times New Roman" w:cs="Times New Roman"/>
                <w:sz w:val="20"/>
                <w:szCs w:val="20"/>
                <w:lang w:eastAsia="fr-FR"/>
              </w:rPr>
              <w:t xml:space="preserve"> Classe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EEV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14,36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20,10</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30,16</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C</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IV et V</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15,89</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22,29</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33,42</w:t>
            </w:r>
          </w:p>
        </w:tc>
      </w:tr>
      <w:tr w:rsidR="003729FD" w:rsidRPr="003729FD" w:rsidTr="003729FD">
        <w:trPr>
          <w:tblCellSpacing w:w="0" w:type="dxa"/>
        </w:trPr>
        <w:tc>
          <w:tcPr>
            <w:tcW w:w="0" w:type="auto"/>
            <w:gridSpan w:val="2"/>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D</w:t>
            </w:r>
            <w:r w:rsidRPr="003729FD">
              <w:rPr>
                <w:rFonts w:ascii="Times New Roman" w:eastAsia="Times New Roman" w:hAnsi="Times New Roman" w:cs="Times New Roman"/>
                <w:sz w:val="20"/>
                <w:szCs w:val="20"/>
                <w:lang w:eastAsia="fr-FR"/>
              </w:rPr>
              <w:t xml:space="preserve"> Classes d'émission EURO </w:t>
            </w:r>
            <w:proofErr w:type="spellStart"/>
            <w:r w:rsidRPr="003729FD">
              <w:rPr>
                <w:rFonts w:ascii="Times New Roman" w:eastAsia="Times New Roman" w:hAnsi="Times New Roman" w:cs="Times New Roman"/>
                <w:sz w:val="20"/>
                <w:szCs w:val="20"/>
                <w:lang w:eastAsia="fr-FR"/>
              </w:rPr>
              <w:t>EURO</w:t>
            </w:r>
            <w:proofErr w:type="spellEnd"/>
            <w:r w:rsidRPr="003729FD">
              <w:rPr>
                <w:rFonts w:ascii="Times New Roman" w:eastAsia="Times New Roman" w:hAnsi="Times New Roman" w:cs="Times New Roman"/>
                <w:sz w:val="20"/>
                <w:szCs w:val="20"/>
                <w:lang w:eastAsia="fr-FR"/>
              </w:rPr>
              <w:t xml:space="preserve"> 0 à III</w:t>
            </w:r>
          </w:p>
        </w:tc>
        <w:tc>
          <w:tcPr>
            <w:tcW w:w="0" w:type="auto"/>
            <w:vAlign w:val="center"/>
            <w:hideMark/>
          </w:tcPr>
          <w:p w:rsidR="003729FD" w:rsidRPr="003729FD" w:rsidRDefault="003729FD" w:rsidP="003729FD">
            <w:pPr>
              <w:spacing w:after="0"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17,87</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25,06</w:t>
            </w:r>
          </w:p>
        </w:tc>
        <w:tc>
          <w:tcPr>
            <w:tcW w:w="0" w:type="auto"/>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B73466">
              <w:rPr>
                <w:rFonts w:ascii="Times New Roman" w:eastAsia="Times New Roman" w:hAnsi="Times New Roman" w:cs="Times New Roman"/>
                <w:b/>
                <w:bCs/>
                <w:sz w:val="20"/>
                <w:szCs w:val="20"/>
                <w:lang w:eastAsia="fr-FR"/>
              </w:rPr>
              <w:t>37,59</w:t>
            </w:r>
          </w:p>
        </w:tc>
      </w:tr>
      <w:tr w:rsidR="003729FD" w:rsidRPr="003729FD" w:rsidTr="003729FD">
        <w:trPr>
          <w:tblCellSpacing w:w="0" w:type="dxa"/>
        </w:trPr>
        <w:tc>
          <w:tcPr>
            <w:tcW w:w="0" w:type="auto"/>
            <w:gridSpan w:val="6"/>
            <w:vAlign w:val="center"/>
            <w:hideMark/>
          </w:tcPr>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w:t>
            </w:r>
          </w:p>
        </w:tc>
      </w:tr>
    </w:tbl>
    <w:p w:rsidR="003729FD" w:rsidRPr="003729FD" w:rsidRDefault="003729FD" w:rsidP="003729FD">
      <w:p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Des tarifs plus élevés sont applicables sur certains tronçons, en particulier les tronçons à péage spécial.</w:t>
      </w:r>
    </w:p>
    <w:p w:rsidR="003729FD" w:rsidRPr="003729FD" w:rsidRDefault="003729FD" w:rsidP="003729FD">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xml:space="preserve">Autoroute A 9 </w:t>
      </w:r>
      <w:proofErr w:type="spellStart"/>
      <w:r w:rsidRPr="003729FD">
        <w:rPr>
          <w:rFonts w:ascii="Times New Roman" w:eastAsia="Times New Roman" w:hAnsi="Times New Roman" w:cs="Times New Roman"/>
          <w:sz w:val="20"/>
          <w:szCs w:val="20"/>
          <w:lang w:eastAsia="fr-FR"/>
        </w:rPr>
        <w:t>Pyhrn</w:t>
      </w:r>
      <w:proofErr w:type="spellEnd"/>
      <w:r w:rsidRPr="003729FD">
        <w:rPr>
          <w:rFonts w:ascii="Times New Roman" w:eastAsia="Times New Roman" w:hAnsi="Times New Roman" w:cs="Times New Roman"/>
          <w:sz w:val="20"/>
          <w:szCs w:val="20"/>
          <w:lang w:eastAsia="fr-FR"/>
        </w:rPr>
        <w:t xml:space="preserve"> (</w:t>
      </w:r>
      <w:proofErr w:type="spellStart"/>
      <w:r w:rsidRPr="003729FD">
        <w:rPr>
          <w:rFonts w:ascii="Times New Roman" w:eastAsia="Times New Roman" w:hAnsi="Times New Roman" w:cs="Times New Roman"/>
          <w:sz w:val="20"/>
          <w:szCs w:val="20"/>
          <w:lang w:eastAsia="fr-FR"/>
        </w:rPr>
        <w:t>Bosruck</w:t>
      </w:r>
      <w:proofErr w:type="spellEnd"/>
      <w:r w:rsidRPr="003729FD">
        <w:rPr>
          <w:rFonts w:ascii="Times New Roman" w:eastAsia="Times New Roman" w:hAnsi="Times New Roman" w:cs="Times New Roman"/>
          <w:sz w:val="20"/>
          <w:szCs w:val="20"/>
          <w:lang w:eastAsia="fr-FR"/>
        </w:rPr>
        <w:t xml:space="preserve">- et </w:t>
      </w:r>
      <w:proofErr w:type="spellStart"/>
      <w:r w:rsidRPr="003729FD">
        <w:rPr>
          <w:rFonts w:ascii="Times New Roman" w:eastAsia="Times New Roman" w:hAnsi="Times New Roman" w:cs="Times New Roman"/>
          <w:sz w:val="20"/>
          <w:szCs w:val="20"/>
          <w:lang w:eastAsia="fr-FR"/>
        </w:rPr>
        <w:t>Gleinalmtunnel</w:t>
      </w:r>
      <w:proofErr w:type="spellEnd"/>
      <w:r w:rsidRPr="003729FD">
        <w:rPr>
          <w:rFonts w:ascii="Times New Roman" w:eastAsia="Times New Roman" w:hAnsi="Times New Roman" w:cs="Times New Roman"/>
          <w:sz w:val="20"/>
          <w:szCs w:val="20"/>
          <w:lang w:eastAsia="fr-FR"/>
        </w:rPr>
        <w:t>) autoroute A 10 Tauern </w:t>
      </w:r>
    </w:p>
    <w:p w:rsidR="003729FD" w:rsidRPr="003729FD" w:rsidRDefault="003729FD" w:rsidP="003729FD">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Autoroute A 11 Karawanken</w:t>
      </w:r>
    </w:p>
    <w:p w:rsidR="003729FD" w:rsidRPr="003729FD" w:rsidRDefault="003729FD" w:rsidP="003729FD">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 xml:space="preserve">Autoroute A 12 Inntal (frontière régionale </w:t>
      </w:r>
      <w:proofErr w:type="spellStart"/>
      <w:r w:rsidRPr="003729FD">
        <w:rPr>
          <w:rFonts w:ascii="Times New Roman" w:eastAsia="Times New Roman" w:hAnsi="Times New Roman" w:cs="Times New Roman"/>
          <w:sz w:val="20"/>
          <w:szCs w:val="20"/>
          <w:lang w:eastAsia="fr-FR"/>
        </w:rPr>
        <w:t>Kiefersfelden</w:t>
      </w:r>
      <w:proofErr w:type="spellEnd"/>
      <w:r w:rsidRPr="003729FD">
        <w:rPr>
          <w:rFonts w:ascii="Times New Roman" w:eastAsia="Times New Roman" w:hAnsi="Times New Roman" w:cs="Times New Roman"/>
          <w:sz w:val="20"/>
          <w:szCs w:val="20"/>
          <w:lang w:eastAsia="fr-FR"/>
        </w:rPr>
        <w:t xml:space="preserve"> – Innsbruck </w:t>
      </w:r>
      <w:proofErr w:type="spellStart"/>
      <w:r w:rsidRPr="003729FD">
        <w:rPr>
          <w:rFonts w:ascii="Times New Roman" w:eastAsia="Times New Roman" w:hAnsi="Times New Roman" w:cs="Times New Roman"/>
          <w:sz w:val="20"/>
          <w:szCs w:val="20"/>
          <w:lang w:eastAsia="fr-FR"/>
        </w:rPr>
        <w:t>Amras</w:t>
      </w:r>
      <w:proofErr w:type="spellEnd"/>
      <w:r w:rsidRPr="003729FD">
        <w:rPr>
          <w:rFonts w:ascii="Times New Roman" w:eastAsia="Times New Roman" w:hAnsi="Times New Roman" w:cs="Times New Roman"/>
          <w:sz w:val="20"/>
          <w:szCs w:val="20"/>
          <w:lang w:eastAsia="fr-FR"/>
        </w:rPr>
        <w:t>)</w:t>
      </w:r>
    </w:p>
    <w:p w:rsidR="003729FD" w:rsidRPr="003729FD" w:rsidRDefault="003729FD" w:rsidP="003729FD">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Un supplément qui contribue au financement du tunnel de base du Brenner est perçu pour ce tronçon.</w:t>
      </w:r>
    </w:p>
    <w:p w:rsidR="003729FD" w:rsidRPr="003729FD" w:rsidRDefault="003729FD" w:rsidP="003729FD">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proofErr w:type="spellStart"/>
      <w:r w:rsidRPr="003729FD">
        <w:rPr>
          <w:rFonts w:ascii="Times New Roman" w:eastAsia="Times New Roman" w:hAnsi="Times New Roman" w:cs="Times New Roman"/>
          <w:sz w:val="20"/>
          <w:szCs w:val="20"/>
          <w:lang w:eastAsia="fr-FR"/>
        </w:rPr>
        <w:t>Autouroute</w:t>
      </w:r>
      <w:proofErr w:type="spellEnd"/>
      <w:r w:rsidRPr="003729FD">
        <w:rPr>
          <w:rFonts w:ascii="Times New Roman" w:eastAsia="Times New Roman" w:hAnsi="Times New Roman" w:cs="Times New Roman"/>
          <w:sz w:val="20"/>
          <w:szCs w:val="20"/>
          <w:lang w:eastAsia="fr-FR"/>
        </w:rPr>
        <w:t xml:space="preserve"> du Brenner A 13 </w:t>
      </w:r>
    </w:p>
    <w:p w:rsidR="003729FD" w:rsidRPr="003729FD" w:rsidRDefault="003729FD" w:rsidP="003729FD">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Tarif de nuit : sur l'A3, un tarif de nuit qui s'élève au double du tarif de jour est applicable pour les poids lourds de catégorie 4 entre 22h00 et 05h00.</w:t>
      </w:r>
    </w:p>
    <w:p w:rsidR="003729FD" w:rsidRPr="003729FD" w:rsidRDefault="003729FD" w:rsidP="003729FD">
      <w:pPr>
        <w:numPr>
          <w:ilvl w:val="0"/>
          <w:numId w:val="2"/>
        </w:numPr>
        <w:spacing w:before="100" w:beforeAutospacing="1" w:after="100" w:afterAutospacing="1" w:line="240" w:lineRule="auto"/>
        <w:rPr>
          <w:rFonts w:ascii="Times New Roman" w:eastAsia="Times New Roman" w:hAnsi="Times New Roman" w:cs="Times New Roman"/>
          <w:sz w:val="20"/>
          <w:szCs w:val="20"/>
          <w:lang w:eastAsia="fr-FR"/>
        </w:rPr>
      </w:pPr>
      <w:r w:rsidRPr="003729FD">
        <w:rPr>
          <w:rFonts w:ascii="Times New Roman" w:eastAsia="Times New Roman" w:hAnsi="Times New Roman" w:cs="Times New Roman"/>
          <w:sz w:val="20"/>
          <w:szCs w:val="20"/>
          <w:lang w:eastAsia="fr-FR"/>
        </w:rPr>
        <w:t>S 16 tunnel de l'</w:t>
      </w:r>
      <w:proofErr w:type="spellStart"/>
      <w:r w:rsidRPr="003729FD">
        <w:rPr>
          <w:rFonts w:ascii="Times New Roman" w:eastAsia="Times New Roman" w:hAnsi="Times New Roman" w:cs="Times New Roman"/>
          <w:sz w:val="20"/>
          <w:szCs w:val="20"/>
          <w:lang w:eastAsia="fr-FR"/>
        </w:rPr>
        <w:t>Arlberg</w:t>
      </w:r>
      <w:proofErr w:type="spellEnd"/>
      <w:r w:rsidRPr="003729FD">
        <w:rPr>
          <w:rFonts w:ascii="Times New Roman" w:eastAsia="Times New Roman" w:hAnsi="Times New Roman" w:cs="Times New Roman"/>
          <w:sz w:val="20"/>
          <w:szCs w:val="20"/>
          <w:lang w:eastAsia="fr-FR"/>
        </w:rPr>
        <w:t> </w:t>
      </w:r>
    </w:p>
    <w:p w:rsidR="00F2184E" w:rsidRPr="00F2184E" w:rsidRDefault="00F2184E" w:rsidP="00E475EE">
      <w:pPr>
        <w:spacing w:before="100" w:beforeAutospacing="1" w:after="100" w:afterAutospacing="1" w:line="240" w:lineRule="auto"/>
        <w:jc w:val="both"/>
        <w:rPr>
          <w:rFonts w:ascii="Garamond" w:eastAsia="Times New Roman" w:hAnsi="Garamond" w:cs="Times New Roman"/>
          <w:i/>
          <w:sz w:val="24"/>
          <w:szCs w:val="24"/>
          <w:lang w:eastAsia="fr-FR"/>
        </w:rPr>
      </w:pPr>
    </w:p>
    <w:p w:rsidR="00F2184E" w:rsidRPr="00F2184E" w:rsidRDefault="00F2184E" w:rsidP="00E475EE">
      <w:pPr>
        <w:spacing w:before="100" w:beforeAutospacing="1" w:after="100" w:afterAutospacing="1" w:line="240" w:lineRule="auto"/>
        <w:jc w:val="both"/>
        <w:rPr>
          <w:rFonts w:ascii="Garamond" w:eastAsia="Times New Roman" w:hAnsi="Garamond" w:cs="Times New Roman"/>
          <w:i/>
          <w:lang w:eastAsia="fr-FR"/>
        </w:rPr>
      </w:pPr>
      <w:r w:rsidRPr="00F2184E">
        <w:rPr>
          <w:rFonts w:ascii="Garamond" w:eastAsia="Times New Roman" w:hAnsi="Garamond" w:cs="Times New Roman"/>
          <w:i/>
          <w:lang w:eastAsia="fr-FR"/>
        </w:rPr>
        <w:t>Source : Go-</w:t>
      </w:r>
      <w:proofErr w:type="spellStart"/>
      <w:r w:rsidRPr="00F2184E">
        <w:rPr>
          <w:rFonts w:ascii="Garamond" w:eastAsia="Times New Roman" w:hAnsi="Garamond" w:cs="Times New Roman"/>
          <w:i/>
          <w:lang w:eastAsia="fr-FR"/>
        </w:rPr>
        <w:t>Maut</w:t>
      </w:r>
      <w:proofErr w:type="spellEnd"/>
      <w:r w:rsidRPr="00F2184E">
        <w:rPr>
          <w:rFonts w:ascii="Garamond" w:eastAsia="Times New Roman" w:hAnsi="Garamond" w:cs="Times New Roman"/>
          <w:i/>
          <w:lang w:eastAsia="fr-FR"/>
        </w:rPr>
        <w:t>/ ASFINAG</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Ces deux tableaux montrent l’évolution de la taxe poids-lourd en Autriche, le premier fait l’état des prix en 2006 et le second est le tableau valable pour l’année 2013. En premier lieu nous pouvons remarquer que tarifs ont augmenté de manière assez conséquente sur la période. De plus on remarque que le tableau s’est complexifié au cours de ces sept dernières années, en effet depuis 2010 la taxe prend aussi en compte la classe d’émissions EURO des poids-lourds. Plus les véhicules sont anciens et polluants, plus ils sont pénalisés.</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Les tarifs spéciaux, de nuit et valables sur certains tronçons se sont également développés à d’autres autoroutes que celle du Brenner et sont désormais forfaitaires. Le tableau ci-dessous en fait l’état à ce jour.</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lastRenderedPageBreak/>
        <w:t> </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 </w:t>
      </w:r>
      <w:r w:rsidR="00B73466">
        <w:rPr>
          <w:rFonts w:ascii="Garamond" w:eastAsia="Times New Roman" w:hAnsi="Garamond" w:cs="Times New Roman"/>
          <w:noProof/>
          <w:sz w:val="24"/>
          <w:szCs w:val="24"/>
          <w:lang w:eastAsia="fr-FR"/>
        </w:rPr>
        <w:drawing>
          <wp:inline distT="0" distB="0" distL="0" distR="0">
            <wp:extent cx="4166388" cy="7225254"/>
            <wp:effectExtent l="19050" t="0" r="5562"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cstate="print"/>
                    <a:srcRect/>
                    <a:stretch>
                      <a:fillRect/>
                    </a:stretch>
                  </pic:blipFill>
                  <pic:spPr bwMode="auto">
                    <a:xfrm>
                      <a:off x="0" y="0"/>
                      <a:ext cx="4169514" cy="7230674"/>
                    </a:xfrm>
                    <a:prstGeom prst="rect">
                      <a:avLst/>
                    </a:prstGeom>
                    <a:noFill/>
                    <a:ln w="9525">
                      <a:noFill/>
                      <a:miter lim="800000"/>
                      <a:headEnd/>
                      <a:tailEnd/>
                    </a:ln>
                  </pic:spPr>
                </pic:pic>
              </a:graphicData>
            </a:graphic>
          </wp:inline>
        </w:drawing>
      </w:r>
    </w:p>
    <w:p w:rsidR="00F2184E" w:rsidRPr="00F2184E" w:rsidRDefault="00F2184E" w:rsidP="00E475EE">
      <w:pPr>
        <w:spacing w:before="100" w:beforeAutospacing="1" w:after="100" w:afterAutospacing="1" w:line="240" w:lineRule="auto"/>
        <w:jc w:val="both"/>
        <w:rPr>
          <w:rFonts w:ascii="Garamond" w:eastAsia="Times New Roman" w:hAnsi="Garamond" w:cs="Times New Roman"/>
          <w:i/>
          <w:sz w:val="24"/>
          <w:szCs w:val="24"/>
          <w:lang w:eastAsia="fr-FR"/>
        </w:rPr>
      </w:pPr>
      <w:r w:rsidRPr="00F2184E">
        <w:rPr>
          <w:rFonts w:ascii="Garamond" w:eastAsia="Times New Roman" w:hAnsi="Garamond" w:cs="Times New Roman"/>
          <w:i/>
          <w:sz w:val="24"/>
          <w:szCs w:val="24"/>
          <w:lang w:eastAsia="fr-FR"/>
        </w:rPr>
        <w:t>Source : fédération belge des exploitants d’autobus et d’autocar</w:t>
      </w:r>
    </w:p>
    <w:p w:rsid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 </w:t>
      </w:r>
    </w:p>
    <w:p w:rsidR="00B73466" w:rsidRDefault="00B73466" w:rsidP="00E475EE">
      <w:pPr>
        <w:spacing w:before="100" w:beforeAutospacing="1" w:after="100" w:afterAutospacing="1" w:line="240" w:lineRule="auto"/>
        <w:jc w:val="both"/>
        <w:rPr>
          <w:rFonts w:ascii="Garamond" w:eastAsia="Times New Roman" w:hAnsi="Garamond" w:cs="Times New Roman"/>
          <w:sz w:val="24"/>
          <w:szCs w:val="24"/>
          <w:lang w:eastAsia="fr-FR"/>
        </w:rPr>
      </w:pPr>
    </w:p>
    <w:p w:rsidR="00B73466" w:rsidRPr="00F2184E" w:rsidRDefault="00B73466" w:rsidP="00E475EE">
      <w:pPr>
        <w:spacing w:before="100" w:beforeAutospacing="1" w:after="100" w:afterAutospacing="1" w:line="240" w:lineRule="auto"/>
        <w:jc w:val="both"/>
        <w:rPr>
          <w:rFonts w:ascii="Garamond" w:eastAsia="Times New Roman" w:hAnsi="Garamond" w:cs="Times New Roman"/>
          <w:sz w:val="24"/>
          <w:szCs w:val="24"/>
          <w:lang w:eastAsia="fr-FR"/>
        </w:rPr>
      </w:pP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b/>
          <w:bCs/>
          <w:sz w:val="24"/>
          <w:szCs w:val="24"/>
          <w:lang w:eastAsia="fr-FR"/>
        </w:rPr>
        <w:t>Qui sont les bénéficiaires ?</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Nous allons maintenant nous intéresser à un tout autre champ d’intérêt, l’application économique. Qui supporte les coûts de fonctionnement du système et qui bénéficie de ces retombées économiques ?</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Tout d’abord il est important de préciser que cette taxe est largement rentable pour le gouvernement autrichien. Des sociétés anonymes ont été créées afin de s’occuper de la partie financière de la taxe. Pour les véhicules de moins de 3,5 tonnes, c’est-à-dire ceux concernés par les péages autoroutiers classiques, l’ASFINAG (société de péage</w:t>
      </w:r>
      <w:r w:rsidR="00DF1D35">
        <w:rPr>
          <w:rFonts w:ascii="Garamond" w:eastAsia="Times New Roman" w:hAnsi="Garamond" w:cs="Times New Roman"/>
          <w:sz w:val="24"/>
          <w:szCs w:val="24"/>
          <w:lang w:eastAsia="fr-FR"/>
        </w:rPr>
        <w:t xml:space="preserve"> de droit privée non subventionnée</w:t>
      </w:r>
      <w:r w:rsidRPr="00F2184E">
        <w:rPr>
          <w:rFonts w:ascii="Garamond" w:eastAsia="Times New Roman" w:hAnsi="Garamond" w:cs="Times New Roman"/>
          <w:sz w:val="24"/>
          <w:szCs w:val="24"/>
          <w:lang w:eastAsia="fr-FR"/>
        </w:rPr>
        <w:t xml:space="preserve"> appartenant à l’Etat autrichien) est chargée de collecter les recettes de la vignette. Ces recettes sont ensuite réutilisées pour planifier, construire et entretenir le réseau routier à haut débit autrichien.</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En ce qui concerne les véhicules de plus de 3,5 tonnes l’ASFINAG a confié  à EUROPASS (société dont elle est devenue propriétaire en 2005 suite à sa vente par la société italienne AUTOSTRADE) le financement, la conception, la construction et l’exploitation du péage poids-lourds. Ce contrat de 750 millions d’euros doit courir jusqu’en 2015 et une prolongation est d’ores et déjà prévue jusqu’en 2020. Ce contrat représente 80% des recettes d’EUROPASS. En plus de cette part fixe s’ajoute une part variable qui est fonction du nombre de transactions et de fraudeurs identifiés.</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Bien que la société EUROPASS appartienne directement à l’ASFINAG elle doit se conformer à des objectifs de qualité sous peine de pénalités pouvant aller jusqu’à la résiliation du contrat. Une fois le contrat terminé l’ASFINAG peut exiger d’EUROPASS le démontage de l’ensemble des portiques de contrôle et du système de péage.</w:t>
      </w:r>
    </w:p>
    <w:p w:rsidR="00F2184E" w:rsidRPr="00F2184E" w:rsidRDefault="00F2184E" w:rsidP="00DF1D3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Garamond" w:eastAsia="Times New Roman" w:hAnsi="Garamond" w:cs="Times New Roman"/>
          <w:b/>
          <w:sz w:val="24"/>
          <w:szCs w:val="24"/>
          <w:lang w:eastAsia="fr-FR"/>
        </w:rPr>
      </w:pPr>
      <w:r w:rsidRPr="00F2184E">
        <w:rPr>
          <w:rFonts w:ascii="Garamond" w:eastAsia="Times New Roman" w:hAnsi="Garamond" w:cs="Times New Roman"/>
          <w:b/>
          <w:sz w:val="24"/>
          <w:szCs w:val="24"/>
          <w:lang w:eastAsia="fr-FR"/>
        </w:rPr>
        <w:t>Le système autrichien comporte des coûts d’investissements et d’autres liés à son fonctionnement, les coûts de constructions étant juste liés à la mise en place des équipements de fonctionnement. Les coûts de construction (investissement) et d’exploitation (fonctionnement) amortis sur la durée du contrat (en prenant une hypothèse de taux d’intérêt à 4%) s’élèveraient ainsi à 62 millions d’euros.</w:t>
      </w:r>
    </w:p>
    <w:p w:rsidR="00F2184E" w:rsidRPr="00F2184E" w:rsidRDefault="00F2184E" w:rsidP="00DF1D3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Garamond" w:eastAsia="Times New Roman" w:hAnsi="Garamond" w:cs="Times New Roman"/>
          <w:b/>
          <w:sz w:val="24"/>
          <w:szCs w:val="24"/>
          <w:lang w:eastAsia="fr-FR"/>
        </w:rPr>
      </w:pPr>
      <w:r w:rsidRPr="00F2184E">
        <w:rPr>
          <w:rFonts w:ascii="Garamond" w:eastAsia="Times New Roman" w:hAnsi="Garamond" w:cs="Times New Roman"/>
          <w:b/>
          <w:sz w:val="24"/>
          <w:szCs w:val="24"/>
          <w:lang w:eastAsia="fr-FR"/>
        </w:rPr>
        <w:t>Cette dépense est très faible comparée à ses voisins européens. En effet à titre d’exemple, rapporté à la longueur du réseau autrichien le coût annuel de perception et de contrôle des autoroutes concédées françaises coûterait de l’ordre de 118 millions d’euros par an. De plus en Allemagne, où le système LKW-</w:t>
      </w:r>
      <w:proofErr w:type="spellStart"/>
      <w:r w:rsidRPr="00F2184E">
        <w:rPr>
          <w:rFonts w:ascii="Garamond" w:eastAsia="Times New Roman" w:hAnsi="Garamond" w:cs="Times New Roman"/>
          <w:b/>
          <w:sz w:val="24"/>
          <w:szCs w:val="24"/>
          <w:lang w:eastAsia="fr-FR"/>
        </w:rPr>
        <w:t>Maut</w:t>
      </w:r>
      <w:proofErr w:type="spellEnd"/>
      <w:r w:rsidRPr="00F2184E">
        <w:rPr>
          <w:rFonts w:ascii="Garamond" w:eastAsia="Times New Roman" w:hAnsi="Garamond" w:cs="Times New Roman"/>
          <w:b/>
          <w:sz w:val="24"/>
          <w:szCs w:val="24"/>
          <w:lang w:eastAsia="fr-FR"/>
        </w:rPr>
        <w:t xml:space="preserve"> a également été mis en place, les coûts annuels représentent environ 20% des recettes (soit 51000 euros par kilomètre) contre 8% en Autriche (soit 28000 euros par kilomètre de réseau tarifé).</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C-  Des projets en réflexion</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Le programme autrichien contrôlé par EUROPASS doit entrer dans une nouvelle phase à compter de 2015. A cette occasion des projets d’amélioration du système sont en réflexion. D’un point de vue financier cette taxe est une vraie manne pour l’Autriche. En revanche le but initial de voir diminuer le nombre de véhicules routier en transit n’a pas vraiment été atteint, en 2004 lors de l’entrée en application du système le taux par kilomètre parcouru par les poids-lourds a certes fortement chuté mais il a regagné en intensité à compter de 2007 et de l’application d’une taxe similaire en République Tchèque.</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lastRenderedPageBreak/>
        <w:t>De plus les reports modaux, notamment vers le ferroviaire,  escomptés avec l’arrivée de cette nouvelle taxe  sont quelques peu retombés. Pour retrouver un dynamisme dans ces changements de modes plusieurs solutions sont en réflexion ou en cours de réalisation tant au niveau de la discréditation du mode routier qu’en prônant les avantages du ferroviaire.</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 xml:space="preserve">Tout d’abord nous allons commencer par présenter les </w:t>
      </w:r>
      <w:r w:rsidRPr="00F2184E">
        <w:rPr>
          <w:rFonts w:ascii="Garamond" w:eastAsia="Times New Roman" w:hAnsi="Garamond" w:cs="Times New Roman"/>
          <w:b/>
          <w:bCs/>
          <w:sz w:val="24"/>
          <w:szCs w:val="24"/>
          <w:lang w:eastAsia="fr-FR"/>
        </w:rPr>
        <w:t>mesures ayant pour objectif de diminuer l’attrait au mode routier</w:t>
      </w:r>
      <w:r w:rsidRPr="00F2184E">
        <w:rPr>
          <w:rFonts w:ascii="Garamond" w:eastAsia="Times New Roman" w:hAnsi="Garamond" w:cs="Times New Roman"/>
          <w:sz w:val="24"/>
          <w:szCs w:val="24"/>
          <w:lang w:eastAsia="fr-FR"/>
        </w:rPr>
        <w:t>. Comme nous avons pu nous en apercevoir un peu plus haut dans le dossier, les tarifs des péages sont augmentés chaque année. Ceux-ci sont volontairement plus forts que l’inflation afin d’encourager au maximum une diminution des distances parcourues. Une seconde mesure en réflexion tient compte de l’extension du réseau taxé. En effet le ministère autrichien des transports a noté une augmentation du trafic des poids-lourds au cours du premier semestre 2004 (au moment de l’entrée en application de la taxe) sur les routes secondaires de certaines régions. Les autorités locales ont essayé de trouver des parades plus ou moins radicales en limitant les vitesses ou même en mettant en place des interdictions de circulation, mais ces dernières ont toutes été invalidées par la cour de justice des communautés européennes.</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 xml:space="preserve">Viennent ensuite les mesures « hybrides » et ayant pour but de </w:t>
      </w:r>
      <w:r w:rsidRPr="00F2184E">
        <w:rPr>
          <w:rFonts w:ascii="Garamond" w:eastAsia="Times New Roman" w:hAnsi="Garamond" w:cs="Times New Roman"/>
          <w:b/>
          <w:bCs/>
          <w:sz w:val="24"/>
          <w:szCs w:val="24"/>
          <w:lang w:eastAsia="fr-FR"/>
        </w:rPr>
        <w:t>développer des modes de transports alternatifs au routier</w:t>
      </w:r>
      <w:r w:rsidRPr="00F2184E">
        <w:rPr>
          <w:rFonts w:ascii="Garamond" w:eastAsia="Times New Roman" w:hAnsi="Garamond" w:cs="Times New Roman"/>
          <w:sz w:val="24"/>
          <w:szCs w:val="24"/>
          <w:lang w:eastAsia="fr-FR"/>
        </w:rPr>
        <w:t xml:space="preserve">. Bien sûr en Autriche il s’agit principalement du mode ferroviaire bien que le fluvial à grand gabarit ne soit pas laissé pour compte avec la présence du Danube sur une grande partie </w:t>
      </w:r>
      <w:proofErr w:type="spellStart"/>
      <w:r w:rsidRPr="00F2184E">
        <w:rPr>
          <w:rFonts w:ascii="Garamond" w:eastAsia="Times New Roman" w:hAnsi="Garamond" w:cs="Times New Roman"/>
          <w:sz w:val="24"/>
          <w:szCs w:val="24"/>
          <w:lang w:eastAsia="fr-FR"/>
        </w:rPr>
        <w:t>Nord-Est</w:t>
      </w:r>
      <w:proofErr w:type="spellEnd"/>
      <w:r w:rsidRPr="00F2184E">
        <w:rPr>
          <w:rFonts w:ascii="Garamond" w:eastAsia="Times New Roman" w:hAnsi="Garamond" w:cs="Times New Roman"/>
          <w:sz w:val="24"/>
          <w:szCs w:val="24"/>
          <w:lang w:eastAsia="fr-FR"/>
        </w:rPr>
        <w:t xml:space="preserve"> du territoire. Les autorités réfléchissent à  l’idée de pouvoir tracer l’origine des flux routiers afin de pouvoir procéder à des exonérations de péage pour les pré- et post- acheminements issus de transports combinés. Toutefois des limites doivent être mises en place afin de ne pas exonérer des possibles profiteurs d’un tel système en effectuant de « très grands » pré ou post acheminements. De grands travaux sont également en place pour les modes alternatifs à la route. En  fluvial, des mesures sont prises le long du Danube afin de développer le transport à grand gabarit et de l’ouvrir vers les pays en aval du fleuve. De plus il existe un grand projet européen de canal Danube-Oder-Elbe reliant Vienne à l’est de l’Allemagne et à la Pologne. </w:t>
      </w:r>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Dans le mode ferroviaire ces grands travaux ont d’ores et déjà commencé, le symbole le plus fort provient du passage des Alpes et du percement du tunnel ferroviaire de base du Brenner qui devrait être opérationnel à compter de 2024. Le tunnel en travaux depuis avril 2011, long de 55km devrait proposer une alternative modale de grande ampleur à la région du Tyrol, et plus particulièrement à l’E45, autoroute passant par le col du Brenner qui a connu une augmentation de son trafic poids-lourds de l’ordre de 73% en vingt ans.</w:t>
      </w:r>
    </w:p>
    <w:p w:rsidR="00F2184E" w:rsidRPr="00F2184E" w:rsidRDefault="00F2184E" w:rsidP="00E475EE">
      <w:pPr>
        <w:spacing w:before="100" w:beforeAutospacing="1" w:after="100" w:afterAutospacing="1" w:line="240" w:lineRule="auto"/>
        <w:jc w:val="both"/>
        <w:rPr>
          <w:rFonts w:ascii="Garamond" w:eastAsia="Times New Roman" w:hAnsi="Garamond" w:cs="Times New Roman"/>
          <w:i/>
          <w:sz w:val="24"/>
          <w:szCs w:val="24"/>
          <w:lang w:eastAsia="fr-FR"/>
        </w:rPr>
      </w:pPr>
      <w:r w:rsidRPr="00F2184E">
        <w:rPr>
          <w:rFonts w:ascii="Garamond" w:eastAsia="Times New Roman" w:hAnsi="Garamond" w:cs="Times New Roman"/>
          <w:i/>
          <w:sz w:val="24"/>
          <w:szCs w:val="24"/>
          <w:lang w:eastAsia="fr-FR"/>
        </w:rPr>
        <w:t xml:space="preserve">Sources : </w:t>
      </w:r>
      <w:hyperlink r:id="rId14" w:history="1">
        <w:r w:rsidRPr="00DF1D35">
          <w:rPr>
            <w:rFonts w:ascii="Garamond" w:eastAsia="Times New Roman" w:hAnsi="Garamond" w:cs="Times New Roman"/>
            <w:i/>
            <w:sz w:val="24"/>
            <w:szCs w:val="24"/>
            <w:u w:val="single"/>
            <w:lang w:eastAsia="fr-FR"/>
          </w:rPr>
          <w:t>http://www.tunneltalk.com/Brenner-Base-Tunnel-Feb11-A-leap-forward.php</w:t>
        </w:r>
      </w:hyperlink>
    </w:p>
    <w:p w:rsidR="00F2184E" w:rsidRPr="00F2184E" w:rsidRDefault="00F2184E" w:rsidP="00E475EE">
      <w:pPr>
        <w:spacing w:before="100" w:beforeAutospacing="1" w:after="100" w:afterAutospacing="1" w:line="240" w:lineRule="auto"/>
        <w:jc w:val="both"/>
        <w:rPr>
          <w:rFonts w:ascii="Garamond" w:eastAsia="Times New Roman" w:hAnsi="Garamond" w:cs="Times New Roman"/>
          <w:sz w:val="24"/>
          <w:szCs w:val="24"/>
          <w:lang w:eastAsia="fr-FR"/>
        </w:rPr>
      </w:pPr>
      <w:r w:rsidRPr="00F2184E">
        <w:rPr>
          <w:rFonts w:ascii="Garamond" w:eastAsia="Times New Roman" w:hAnsi="Garamond" w:cs="Times New Roman"/>
          <w:sz w:val="24"/>
          <w:szCs w:val="24"/>
          <w:lang w:eastAsia="fr-FR"/>
        </w:rPr>
        <w:t> </w:t>
      </w:r>
    </w:p>
    <w:p w:rsidR="005E72F0" w:rsidRPr="00E475EE" w:rsidRDefault="002A2F42" w:rsidP="00E475EE">
      <w:pPr>
        <w:jc w:val="both"/>
        <w:rPr>
          <w:rFonts w:ascii="Garamond" w:hAnsi="Garamond"/>
        </w:rPr>
      </w:pPr>
    </w:p>
    <w:sectPr w:rsidR="005E72F0" w:rsidRPr="00E475EE" w:rsidSect="00F34402">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5EE" w:rsidRDefault="00E475EE" w:rsidP="00E475EE">
      <w:pPr>
        <w:spacing w:after="0" w:line="240" w:lineRule="auto"/>
      </w:pPr>
      <w:r>
        <w:separator/>
      </w:r>
    </w:p>
  </w:endnote>
  <w:endnote w:type="continuationSeparator" w:id="0">
    <w:p w:rsidR="00E475EE" w:rsidRDefault="00E475EE" w:rsidP="00E475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2051"/>
      <w:docPartObj>
        <w:docPartGallery w:val="Page Numbers (Bottom of Page)"/>
        <w:docPartUnique/>
      </w:docPartObj>
    </w:sdtPr>
    <w:sdtContent>
      <w:p w:rsidR="00E475EE" w:rsidRDefault="00EC55FE">
        <w:pPr>
          <w:pStyle w:val="Pieddepage"/>
          <w:jc w:val="right"/>
        </w:pPr>
        <w:fldSimple w:instr=" PAGE   \* MERGEFORMAT ">
          <w:r w:rsidR="002A2F42">
            <w:rPr>
              <w:noProof/>
            </w:rPr>
            <w:t>8</w:t>
          </w:r>
        </w:fldSimple>
      </w:p>
    </w:sdtContent>
  </w:sdt>
  <w:p w:rsidR="00E475EE" w:rsidRDefault="00E475E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5EE" w:rsidRDefault="00E475EE" w:rsidP="00E475EE">
      <w:pPr>
        <w:spacing w:after="0" w:line="240" w:lineRule="auto"/>
      </w:pPr>
      <w:r>
        <w:separator/>
      </w:r>
    </w:p>
  </w:footnote>
  <w:footnote w:type="continuationSeparator" w:id="0">
    <w:p w:rsidR="00E475EE" w:rsidRDefault="00E475EE" w:rsidP="00E475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5EE" w:rsidRPr="00E475EE" w:rsidRDefault="00E475EE">
    <w:pPr>
      <w:pStyle w:val="En-tte"/>
      <w:rPr>
        <w:rFonts w:ascii="Garamond" w:hAnsi="Garamond"/>
        <w:sz w:val="18"/>
        <w:szCs w:val="18"/>
      </w:rPr>
    </w:pPr>
    <w:r w:rsidRPr="00E475EE">
      <w:rPr>
        <w:rFonts w:ascii="Garamond" w:hAnsi="Garamond"/>
        <w:sz w:val="18"/>
        <w:szCs w:val="18"/>
      </w:rPr>
      <w:t>Pièce jointe n° 1 / contribution Joël Giraud / RRDP</w:t>
    </w:r>
  </w:p>
  <w:p w:rsidR="00E475EE" w:rsidRDefault="00E475E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A4FD8"/>
    <w:multiLevelType w:val="multilevel"/>
    <w:tmpl w:val="A6C6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930032"/>
    <w:multiLevelType w:val="multilevel"/>
    <w:tmpl w:val="2F6A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2184E"/>
    <w:rsid w:val="002A2F42"/>
    <w:rsid w:val="003729FD"/>
    <w:rsid w:val="00411317"/>
    <w:rsid w:val="006E34D2"/>
    <w:rsid w:val="0072390D"/>
    <w:rsid w:val="007453FB"/>
    <w:rsid w:val="00B73466"/>
    <w:rsid w:val="00DF1D35"/>
    <w:rsid w:val="00E475EE"/>
    <w:rsid w:val="00EC55FE"/>
    <w:rsid w:val="00F2184E"/>
    <w:rsid w:val="00F34402"/>
    <w:rsid w:val="00FA22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402"/>
  </w:style>
  <w:style w:type="paragraph" w:styleId="Titre1">
    <w:name w:val="heading 1"/>
    <w:basedOn w:val="Normal"/>
    <w:link w:val="Titre1Car"/>
    <w:uiPriority w:val="9"/>
    <w:qFormat/>
    <w:rsid w:val="00F218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F2184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F2184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184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F2184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F2184E"/>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F2184E"/>
    <w:rPr>
      <w:color w:val="0000FF"/>
      <w:u w:val="single"/>
    </w:rPr>
  </w:style>
  <w:style w:type="character" w:customStyle="1" w:styleId="entry-date">
    <w:name w:val="entry-date"/>
    <w:basedOn w:val="Policepardfaut"/>
    <w:rsid w:val="00F2184E"/>
  </w:style>
  <w:style w:type="character" w:customStyle="1" w:styleId="author">
    <w:name w:val="author"/>
    <w:basedOn w:val="Policepardfaut"/>
    <w:rsid w:val="00F2184E"/>
  </w:style>
  <w:style w:type="character" w:customStyle="1" w:styleId="comments-link">
    <w:name w:val="comments-link"/>
    <w:basedOn w:val="Policepardfaut"/>
    <w:rsid w:val="00F2184E"/>
  </w:style>
  <w:style w:type="paragraph" w:styleId="NormalWeb">
    <w:name w:val="Normal (Web)"/>
    <w:basedOn w:val="Normal"/>
    <w:uiPriority w:val="99"/>
    <w:unhideWhenUsed/>
    <w:rsid w:val="00F2184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kimlinks-unlinked">
    <w:name w:val="skimlinks-unlinked"/>
    <w:basedOn w:val="Policepardfaut"/>
    <w:rsid w:val="00F2184E"/>
  </w:style>
  <w:style w:type="character" w:customStyle="1" w:styleId="screen-reader-text">
    <w:name w:val="screen-reader-text"/>
    <w:basedOn w:val="Policepardfaut"/>
    <w:rsid w:val="00F2184E"/>
  </w:style>
  <w:style w:type="character" w:customStyle="1" w:styleId="meta-nav">
    <w:name w:val="meta-nav"/>
    <w:basedOn w:val="Policepardfaut"/>
    <w:rsid w:val="00F2184E"/>
  </w:style>
  <w:style w:type="character" w:customStyle="1" w:styleId="text-nav">
    <w:name w:val="text-nav"/>
    <w:basedOn w:val="Policepardfaut"/>
    <w:rsid w:val="00F2184E"/>
  </w:style>
  <w:style w:type="paragraph" w:styleId="Textedebulles">
    <w:name w:val="Balloon Text"/>
    <w:basedOn w:val="Normal"/>
    <w:link w:val="TextedebullesCar"/>
    <w:uiPriority w:val="99"/>
    <w:semiHidden/>
    <w:unhideWhenUsed/>
    <w:rsid w:val="00F218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184E"/>
    <w:rPr>
      <w:rFonts w:ascii="Tahoma" w:hAnsi="Tahoma" w:cs="Tahoma"/>
      <w:sz w:val="16"/>
      <w:szCs w:val="16"/>
    </w:rPr>
  </w:style>
  <w:style w:type="paragraph" w:styleId="En-tte">
    <w:name w:val="header"/>
    <w:basedOn w:val="Normal"/>
    <w:link w:val="En-tteCar"/>
    <w:uiPriority w:val="99"/>
    <w:unhideWhenUsed/>
    <w:rsid w:val="00E475EE"/>
    <w:pPr>
      <w:tabs>
        <w:tab w:val="center" w:pos="4536"/>
        <w:tab w:val="right" w:pos="9072"/>
      </w:tabs>
      <w:spacing w:after="0" w:line="240" w:lineRule="auto"/>
    </w:pPr>
  </w:style>
  <w:style w:type="character" w:customStyle="1" w:styleId="En-tteCar">
    <w:name w:val="En-tête Car"/>
    <w:basedOn w:val="Policepardfaut"/>
    <w:link w:val="En-tte"/>
    <w:uiPriority w:val="99"/>
    <w:rsid w:val="00E475EE"/>
  </w:style>
  <w:style w:type="paragraph" w:styleId="Pieddepage">
    <w:name w:val="footer"/>
    <w:basedOn w:val="Normal"/>
    <w:link w:val="PieddepageCar"/>
    <w:uiPriority w:val="99"/>
    <w:unhideWhenUsed/>
    <w:rsid w:val="00E475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75EE"/>
  </w:style>
  <w:style w:type="character" w:styleId="lev">
    <w:name w:val="Strong"/>
    <w:basedOn w:val="Policepardfaut"/>
    <w:uiPriority w:val="22"/>
    <w:qFormat/>
    <w:rsid w:val="003729FD"/>
    <w:rPr>
      <w:b/>
      <w:bCs/>
    </w:rPr>
  </w:style>
</w:styles>
</file>

<file path=word/webSettings.xml><?xml version="1.0" encoding="utf-8"?>
<w:webSettings xmlns:r="http://schemas.openxmlformats.org/officeDocument/2006/relationships" xmlns:w="http://schemas.openxmlformats.org/wordprocessingml/2006/main">
  <w:divs>
    <w:div w:id="581379870">
      <w:bodyDiv w:val="1"/>
      <w:marLeft w:val="0"/>
      <w:marRight w:val="0"/>
      <w:marTop w:val="0"/>
      <w:marBottom w:val="0"/>
      <w:divBdr>
        <w:top w:val="none" w:sz="0" w:space="0" w:color="auto"/>
        <w:left w:val="none" w:sz="0" w:space="0" w:color="auto"/>
        <w:bottom w:val="none" w:sz="0" w:space="0" w:color="auto"/>
        <w:right w:val="none" w:sz="0" w:space="0" w:color="auto"/>
      </w:divBdr>
      <w:divsChild>
        <w:div w:id="2103992715">
          <w:marLeft w:val="0"/>
          <w:marRight w:val="0"/>
          <w:marTop w:val="0"/>
          <w:marBottom w:val="0"/>
          <w:divBdr>
            <w:top w:val="none" w:sz="0" w:space="0" w:color="auto"/>
            <w:left w:val="none" w:sz="0" w:space="0" w:color="auto"/>
            <w:bottom w:val="none" w:sz="0" w:space="0" w:color="auto"/>
            <w:right w:val="none" w:sz="0" w:space="0" w:color="auto"/>
          </w:divBdr>
          <w:divsChild>
            <w:div w:id="897014053">
              <w:marLeft w:val="0"/>
              <w:marRight w:val="0"/>
              <w:marTop w:val="0"/>
              <w:marBottom w:val="0"/>
              <w:divBdr>
                <w:top w:val="none" w:sz="0" w:space="0" w:color="auto"/>
                <w:left w:val="none" w:sz="0" w:space="0" w:color="auto"/>
                <w:bottom w:val="none" w:sz="0" w:space="0" w:color="auto"/>
                <w:right w:val="none" w:sz="0" w:space="0" w:color="auto"/>
              </w:divBdr>
              <w:divsChild>
                <w:div w:id="2054501137">
                  <w:marLeft w:val="0"/>
                  <w:marRight w:val="0"/>
                  <w:marTop w:val="0"/>
                  <w:marBottom w:val="0"/>
                  <w:divBdr>
                    <w:top w:val="none" w:sz="0" w:space="0" w:color="auto"/>
                    <w:left w:val="none" w:sz="0" w:space="0" w:color="auto"/>
                    <w:bottom w:val="none" w:sz="0" w:space="0" w:color="auto"/>
                    <w:right w:val="none" w:sz="0" w:space="0" w:color="auto"/>
                  </w:divBdr>
                  <w:divsChild>
                    <w:div w:id="175850213">
                      <w:marLeft w:val="0"/>
                      <w:marRight w:val="0"/>
                      <w:marTop w:val="0"/>
                      <w:marBottom w:val="0"/>
                      <w:divBdr>
                        <w:top w:val="none" w:sz="0" w:space="0" w:color="auto"/>
                        <w:left w:val="none" w:sz="0" w:space="0" w:color="auto"/>
                        <w:bottom w:val="none" w:sz="0" w:space="0" w:color="auto"/>
                        <w:right w:val="none" w:sz="0" w:space="0" w:color="auto"/>
                      </w:divBdr>
                      <w:divsChild>
                        <w:div w:id="1975476339">
                          <w:marLeft w:val="0"/>
                          <w:marRight w:val="0"/>
                          <w:marTop w:val="0"/>
                          <w:marBottom w:val="0"/>
                          <w:divBdr>
                            <w:top w:val="none" w:sz="0" w:space="0" w:color="auto"/>
                            <w:left w:val="none" w:sz="0" w:space="0" w:color="auto"/>
                            <w:bottom w:val="none" w:sz="0" w:space="0" w:color="auto"/>
                            <w:right w:val="none" w:sz="0" w:space="0" w:color="auto"/>
                          </w:divBdr>
                        </w:div>
                        <w:div w:id="850216156">
                          <w:marLeft w:val="0"/>
                          <w:marRight w:val="0"/>
                          <w:marTop w:val="0"/>
                          <w:marBottom w:val="0"/>
                          <w:divBdr>
                            <w:top w:val="none" w:sz="0" w:space="0" w:color="auto"/>
                            <w:left w:val="none" w:sz="0" w:space="0" w:color="auto"/>
                            <w:bottom w:val="none" w:sz="0" w:space="0" w:color="auto"/>
                            <w:right w:val="none" w:sz="0" w:space="0" w:color="auto"/>
                          </w:divBdr>
                        </w:div>
                        <w:div w:id="1507791106">
                          <w:marLeft w:val="0"/>
                          <w:marRight w:val="0"/>
                          <w:marTop w:val="0"/>
                          <w:marBottom w:val="0"/>
                          <w:divBdr>
                            <w:top w:val="none" w:sz="0" w:space="0" w:color="auto"/>
                            <w:left w:val="none" w:sz="0" w:space="0" w:color="auto"/>
                            <w:bottom w:val="none" w:sz="0" w:space="0" w:color="auto"/>
                            <w:right w:val="none" w:sz="0" w:space="0" w:color="auto"/>
                          </w:divBdr>
                        </w:div>
                        <w:div w:id="72168748">
                          <w:marLeft w:val="0"/>
                          <w:marRight w:val="0"/>
                          <w:marTop w:val="0"/>
                          <w:marBottom w:val="0"/>
                          <w:divBdr>
                            <w:top w:val="none" w:sz="0" w:space="0" w:color="auto"/>
                            <w:left w:val="none" w:sz="0" w:space="0" w:color="auto"/>
                            <w:bottom w:val="none" w:sz="0" w:space="0" w:color="auto"/>
                            <w:right w:val="none" w:sz="0" w:space="0" w:color="auto"/>
                          </w:divBdr>
                        </w:div>
                        <w:div w:id="2007660588">
                          <w:marLeft w:val="0"/>
                          <w:marRight w:val="0"/>
                          <w:marTop w:val="0"/>
                          <w:marBottom w:val="0"/>
                          <w:divBdr>
                            <w:top w:val="none" w:sz="0" w:space="0" w:color="auto"/>
                            <w:left w:val="none" w:sz="0" w:space="0" w:color="auto"/>
                            <w:bottom w:val="none" w:sz="0" w:space="0" w:color="auto"/>
                            <w:right w:val="none" w:sz="0" w:space="0" w:color="auto"/>
                          </w:divBdr>
                        </w:div>
                        <w:div w:id="1643123272">
                          <w:marLeft w:val="0"/>
                          <w:marRight w:val="0"/>
                          <w:marTop w:val="0"/>
                          <w:marBottom w:val="0"/>
                          <w:divBdr>
                            <w:top w:val="none" w:sz="0" w:space="0" w:color="auto"/>
                            <w:left w:val="none" w:sz="0" w:space="0" w:color="auto"/>
                            <w:bottom w:val="none" w:sz="0" w:space="0" w:color="auto"/>
                            <w:right w:val="none" w:sz="0" w:space="0" w:color="auto"/>
                          </w:divBdr>
                        </w:div>
                        <w:div w:id="1921214489">
                          <w:marLeft w:val="0"/>
                          <w:marRight w:val="0"/>
                          <w:marTop w:val="0"/>
                          <w:marBottom w:val="0"/>
                          <w:divBdr>
                            <w:top w:val="none" w:sz="0" w:space="0" w:color="auto"/>
                            <w:left w:val="none" w:sz="0" w:space="0" w:color="auto"/>
                            <w:bottom w:val="none" w:sz="0" w:space="0" w:color="auto"/>
                            <w:right w:val="none" w:sz="0" w:space="0" w:color="auto"/>
                          </w:divBdr>
                        </w:div>
                        <w:div w:id="959267108">
                          <w:marLeft w:val="0"/>
                          <w:marRight w:val="0"/>
                          <w:marTop w:val="0"/>
                          <w:marBottom w:val="0"/>
                          <w:divBdr>
                            <w:top w:val="none" w:sz="0" w:space="0" w:color="auto"/>
                            <w:left w:val="none" w:sz="0" w:space="0" w:color="auto"/>
                            <w:bottom w:val="none" w:sz="0" w:space="0" w:color="auto"/>
                            <w:right w:val="none" w:sz="0" w:space="0" w:color="auto"/>
                          </w:divBdr>
                        </w:div>
                        <w:div w:id="767695880">
                          <w:marLeft w:val="0"/>
                          <w:marRight w:val="0"/>
                          <w:marTop w:val="0"/>
                          <w:marBottom w:val="0"/>
                          <w:divBdr>
                            <w:top w:val="none" w:sz="0" w:space="0" w:color="auto"/>
                            <w:left w:val="none" w:sz="0" w:space="0" w:color="auto"/>
                            <w:bottom w:val="none" w:sz="0" w:space="0" w:color="auto"/>
                            <w:right w:val="none" w:sz="0" w:space="0" w:color="auto"/>
                          </w:divBdr>
                        </w:div>
                        <w:div w:id="1777938744">
                          <w:marLeft w:val="0"/>
                          <w:marRight w:val="0"/>
                          <w:marTop w:val="0"/>
                          <w:marBottom w:val="0"/>
                          <w:divBdr>
                            <w:top w:val="none" w:sz="0" w:space="0" w:color="auto"/>
                            <w:left w:val="none" w:sz="0" w:space="0" w:color="auto"/>
                            <w:bottom w:val="none" w:sz="0" w:space="0" w:color="auto"/>
                            <w:right w:val="none" w:sz="0" w:space="0" w:color="auto"/>
                          </w:divBdr>
                        </w:div>
                        <w:div w:id="1387215424">
                          <w:marLeft w:val="0"/>
                          <w:marRight w:val="0"/>
                          <w:marTop w:val="0"/>
                          <w:marBottom w:val="0"/>
                          <w:divBdr>
                            <w:top w:val="none" w:sz="0" w:space="0" w:color="auto"/>
                            <w:left w:val="none" w:sz="0" w:space="0" w:color="auto"/>
                            <w:bottom w:val="none" w:sz="0" w:space="0" w:color="auto"/>
                            <w:right w:val="none" w:sz="0" w:space="0" w:color="auto"/>
                          </w:divBdr>
                        </w:div>
                        <w:div w:id="835417010">
                          <w:marLeft w:val="0"/>
                          <w:marRight w:val="0"/>
                          <w:marTop w:val="0"/>
                          <w:marBottom w:val="0"/>
                          <w:divBdr>
                            <w:top w:val="none" w:sz="0" w:space="0" w:color="auto"/>
                            <w:left w:val="none" w:sz="0" w:space="0" w:color="auto"/>
                            <w:bottom w:val="none" w:sz="0" w:space="0" w:color="auto"/>
                            <w:right w:val="none" w:sz="0" w:space="0" w:color="auto"/>
                          </w:divBdr>
                        </w:div>
                        <w:div w:id="693120895">
                          <w:marLeft w:val="0"/>
                          <w:marRight w:val="0"/>
                          <w:marTop w:val="0"/>
                          <w:marBottom w:val="0"/>
                          <w:divBdr>
                            <w:top w:val="none" w:sz="0" w:space="0" w:color="auto"/>
                            <w:left w:val="none" w:sz="0" w:space="0" w:color="auto"/>
                            <w:bottom w:val="none" w:sz="0" w:space="0" w:color="auto"/>
                            <w:right w:val="none" w:sz="0" w:space="0" w:color="auto"/>
                          </w:divBdr>
                        </w:div>
                        <w:div w:id="615866991">
                          <w:marLeft w:val="0"/>
                          <w:marRight w:val="0"/>
                          <w:marTop w:val="0"/>
                          <w:marBottom w:val="0"/>
                          <w:divBdr>
                            <w:top w:val="none" w:sz="0" w:space="0" w:color="auto"/>
                            <w:left w:val="none" w:sz="0" w:space="0" w:color="auto"/>
                            <w:bottom w:val="none" w:sz="0" w:space="0" w:color="auto"/>
                            <w:right w:val="none" w:sz="0" w:space="0" w:color="auto"/>
                          </w:divBdr>
                        </w:div>
                        <w:div w:id="1584141197">
                          <w:marLeft w:val="0"/>
                          <w:marRight w:val="0"/>
                          <w:marTop w:val="0"/>
                          <w:marBottom w:val="0"/>
                          <w:divBdr>
                            <w:top w:val="none" w:sz="0" w:space="0" w:color="auto"/>
                            <w:left w:val="none" w:sz="0" w:space="0" w:color="auto"/>
                            <w:bottom w:val="none" w:sz="0" w:space="0" w:color="auto"/>
                            <w:right w:val="none" w:sz="0" w:space="0" w:color="auto"/>
                          </w:divBdr>
                        </w:div>
                        <w:div w:id="402409075">
                          <w:marLeft w:val="0"/>
                          <w:marRight w:val="0"/>
                          <w:marTop w:val="0"/>
                          <w:marBottom w:val="0"/>
                          <w:divBdr>
                            <w:top w:val="none" w:sz="0" w:space="0" w:color="auto"/>
                            <w:left w:val="none" w:sz="0" w:space="0" w:color="auto"/>
                            <w:bottom w:val="none" w:sz="0" w:space="0" w:color="auto"/>
                            <w:right w:val="none" w:sz="0" w:space="0" w:color="auto"/>
                          </w:divBdr>
                        </w:div>
                        <w:div w:id="1338844908">
                          <w:marLeft w:val="0"/>
                          <w:marRight w:val="0"/>
                          <w:marTop w:val="0"/>
                          <w:marBottom w:val="0"/>
                          <w:divBdr>
                            <w:top w:val="none" w:sz="0" w:space="0" w:color="auto"/>
                            <w:left w:val="none" w:sz="0" w:space="0" w:color="auto"/>
                            <w:bottom w:val="none" w:sz="0" w:space="0" w:color="auto"/>
                            <w:right w:val="none" w:sz="0" w:space="0" w:color="auto"/>
                          </w:divBdr>
                        </w:div>
                        <w:div w:id="1000542841">
                          <w:marLeft w:val="0"/>
                          <w:marRight w:val="0"/>
                          <w:marTop w:val="0"/>
                          <w:marBottom w:val="0"/>
                          <w:divBdr>
                            <w:top w:val="none" w:sz="0" w:space="0" w:color="auto"/>
                            <w:left w:val="none" w:sz="0" w:space="0" w:color="auto"/>
                            <w:bottom w:val="none" w:sz="0" w:space="0" w:color="auto"/>
                            <w:right w:val="none" w:sz="0" w:space="0" w:color="auto"/>
                          </w:divBdr>
                        </w:div>
                        <w:div w:id="1194148609">
                          <w:marLeft w:val="0"/>
                          <w:marRight w:val="0"/>
                          <w:marTop w:val="0"/>
                          <w:marBottom w:val="0"/>
                          <w:divBdr>
                            <w:top w:val="none" w:sz="0" w:space="0" w:color="auto"/>
                            <w:left w:val="none" w:sz="0" w:space="0" w:color="auto"/>
                            <w:bottom w:val="none" w:sz="0" w:space="0" w:color="auto"/>
                            <w:right w:val="none" w:sz="0" w:space="0" w:color="auto"/>
                          </w:divBdr>
                        </w:div>
                        <w:div w:id="662516184">
                          <w:marLeft w:val="0"/>
                          <w:marRight w:val="0"/>
                          <w:marTop w:val="0"/>
                          <w:marBottom w:val="0"/>
                          <w:divBdr>
                            <w:top w:val="none" w:sz="0" w:space="0" w:color="auto"/>
                            <w:left w:val="none" w:sz="0" w:space="0" w:color="auto"/>
                            <w:bottom w:val="none" w:sz="0" w:space="0" w:color="auto"/>
                            <w:right w:val="none" w:sz="0" w:space="0" w:color="auto"/>
                          </w:divBdr>
                        </w:div>
                        <w:div w:id="1147817846">
                          <w:marLeft w:val="0"/>
                          <w:marRight w:val="0"/>
                          <w:marTop w:val="0"/>
                          <w:marBottom w:val="0"/>
                          <w:divBdr>
                            <w:top w:val="none" w:sz="0" w:space="0" w:color="auto"/>
                            <w:left w:val="none" w:sz="0" w:space="0" w:color="auto"/>
                            <w:bottom w:val="none" w:sz="0" w:space="0" w:color="auto"/>
                            <w:right w:val="none" w:sz="0" w:space="0" w:color="auto"/>
                          </w:divBdr>
                        </w:div>
                        <w:div w:id="240483018">
                          <w:marLeft w:val="0"/>
                          <w:marRight w:val="0"/>
                          <w:marTop w:val="0"/>
                          <w:marBottom w:val="0"/>
                          <w:divBdr>
                            <w:top w:val="none" w:sz="0" w:space="0" w:color="auto"/>
                            <w:left w:val="none" w:sz="0" w:space="0" w:color="auto"/>
                            <w:bottom w:val="none" w:sz="0" w:space="0" w:color="auto"/>
                            <w:right w:val="none" w:sz="0" w:space="0" w:color="auto"/>
                          </w:divBdr>
                        </w:div>
                        <w:div w:id="956912410">
                          <w:marLeft w:val="0"/>
                          <w:marRight w:val="0"/>
                          <w:marTop w:val="0"/>
                          <w:marBottom w:val="0"/>
                          <w:divBdr>
                            <w:top w:val="none" w:sz="0" w:space="0" w:color="auto"/>
                            <w:left w:val="none" w:sz="0" w:space="0" w:color="auto"/>
                            <w:bottom w:val="none" w:sz="0" w:space="0" w:color="auto"/>
                            <w:right w:val="none" w:sz="0" w:space="0" w:color="auto"/>
                          </w:divBdr>
                        </w:div>
                        <w:div w:id="775903115">
                          <w:marLeft w:val="0"/>
                          <w:marRight w:val="0"/>
                          <w:marTop w:val="0"/>
                          <w:marBottom w:val="0"/>
                          <w:divBdr>
                            <w:top w:val="none" w:sz="0" w:space="0" w:color="auto"/>
                            <w:left w:val="none" w:sz="0" w:space="0" w:color="auto"/>
                            <w:bottom w:val="none" w:sz="0" w:space="0" w:color="auto"/>
                            <w:right w:val="none" w:sz="0" w:space="0" w:color="auto"/>
                          </w:divBdr>
                        </w:div>
                        <w:div w:id="335158692">
                          <w:marLeft w:val="0"/>
                          <w:marRight w:val="0"/>
                          <w:marTop w:val="0"/>
                          <w:marBottom w:val="0"/>
                          <w:divBdr>
                            <w:top w:val="none" w:sz="0" w:space="0" w:color="auto"/>
                            <w:left w:val="none" w:sz="0" w:space="0" w:color="auto"/>
                            <w:bottom w:val="none" w:sz="0" w:space="0" w:color="auto"/>
                            <w:right w:val="none" w:sz="0" w:space="0" w:color="auto"/>
                          </w:divBdr>
                        </w:div>
                        <w:div w:id="470488502">
                          <w:marLeft w:val="0"/>
                          <w:marRight w:val="0"/>
                          <w:marTop w:val="0"/>
                          <w:marBottom w:val="0"/>
                          <w:divBdr>
                            <w:top w:val="none" w:sz="0" w:space="0" w:color="auto"/>
                            <w:left w:val="none" w:sz="0" w:space="0" w:color="auto"/>
                            <w:bottom w:val="none" w:sz="0" w:space="0" w:color="auto"/>
                            <w:right w:val="none" w:sz="0" w:space="0" w:color="auto"/>
                          </w:divBdr>
                        </w:div>
                        <w:div w:id="1789474264">
                          <w:marLeft w:val="0"/>
                          <w:marRight w:val="0"/>
                          <w:marTop w:val="0"/>
                          <w:marBottom w:val="0"/>
                          <w:divBdr>
                            <w:top w:val="none" w:sz="0" w:space="0" w:color="auto"/>
                            <w:left w:val="none" w:sz="0" w:space="0" w:color="auto"/>
                            <w:bottom w:val="none" w:sz="0" w:space="0" w:color="auto"/>
                            <w:right w:val="none" w:sz="0" w:space="0" w:color="auto"/>
                          </w:divBdr>
                        </w:div>
                        <w:div w:id="920874294">
                          <w:marLeft w:val="0"/>
                          <w:marRight w:val="0"/>
                          <w:marTop w:val="0"/>
                          <w:marBottom w:val="0"/>
                          <w:divBdr>
                            <w:top w:val="none" w:sz="0" w:space="0" w:color="auto"/>
                            <w:left w:val="none" w:sz="0" w:space="0" w:color="auto"/>
                            <w:bottom w:val="none" w:sz="0" w:space="0" w:color="auto"/>
                            <w:right w:val="none" w:sz="0" w:space="0" w:color="auto"/>
                          </w:divBdr>
                        </w:div>
                        <w:div w:id="1763450311">
                          <w:marLeft w:val="0"/>
                          <w:marRight w:val="0"/>
                          <w:marTop w:val="0"/>
                          <w:marBottom w:val="0"/>
                          <w:divBdr>
                            <w:top w:val="none" w:sz="0" w:space="0" w:color="auto"/>
                            <w:left w:val="none" w:sz="0" w:space="0" w:color="auto"/>
                            <w:bottom w:val="none" w:sz="0" w:space="0" w:color="auto"/>
                            <w:right w:val="none" w:sz="0" w:space="0" w:color="auto"/>
                          </w:divBdr>
                        </w:div>
                        <w:div w:id="1793400665">
                          <w:marLeft w:val="0"/>
                          <w:marRight w:val="0"/>
                          <w:marTop w:val="0"/>
                          <w:marBottom w:val="0"/>
                          <w:divBdr>
                            <w:top w:val="none" w:sz="0" w:space="0" w:color="auto"/>
                            <w:left w:val="none" w:sz="0" w:space="0" w:color="auto"/>
                            <w:bottom w:val="none" w:sz="0" w:space="0" w:color="auto"/>
                            <w:right w:val="none" w:sz="0" w:space="0" w:color="auto"/>
                          </w:divBdr>
                        </w:div>
                        <w:div w:id="827866846">
                          <w:marLeft w:val="0"/>
                          <w:marRight w:val="0"/>
                          <w:marTop w:val="0"/>
                          <w:marBottom w:val="0"/>
                          <w:divBdr>
                            <w:top w:val="none" w:sz="0" w:space="0" w:color="auto"/>
                            <w:left w:val="none" w:sz="0" w:space="0" w:color="auto"/>
                            <w:bottom w:val="none" w:sz="0" w:space="0" w:color="auto"/>
                            <w:right w:val="none" w:sz="0" w:space="0" w:color="auto"/>
                          </w:divBdr>
                        </w:div>
                        <w:div w:id="1667173057">
                          <w:marLeft w:val="0"/>
                          <w:marRight w:val="0"/>
                          <w:marTop w:val="0"/>
                          <w:marBottom w:val="0"/>
                          <w:divBdr>
                            <w:top w:val="none" w:sz="0" w:space="0" w:color="auto"/>
                            <w:left w:val="none" w:sz="0" w:space="0" w:color="auto"/>
                            <w:bottom w:val="none" w:sz="0" w:space="0" w:color="auto"/>
                            <w:right w:val="none" w:sz="0" w:space="0" w:color="auto"/>
                          </w:divBdr>
                        </w:div>
                        <w:div w:id="431903261">
                          <w:marLeft w:val="0"/>
                          <w:marRight w:val="0"/>
                          <w:marTop w:val="0"/>
                          <w:marBottom w:val="0"/>
                          <w:divBdr>
                            <w:top w:val="none" w:sz="0" w:space="0" w:color="auto"/>
                            <w:left w:val="none" w:sz="0" w:space="0" w:color="auto"/>
                            <w:bottom w:val="none" w:sz="0" w:space="0" w:color="auto"/>
                            <w:right w:val="none" w:sz="0" w:space="0" w:color="auto"/>
                          </w:divBdr>
                        </w:div>
                        <w:div w:id="869729562">
                          <w:marLeft w:val="0"/>
                          <w:marRight w:val="0"/>
                          <w:marTop w:val="0"/>
                          <w:marBottom w:val="0"/>
                          <w:divBdr>
                            <w:top w:val="none" w:sz="0" w:space="0" w:color="auto"/>
                            <w:left w:val="none" w:sz="0" w:space="0" w:color="auto"/>
                            <w:bottom w:val="none" w:sz="0" w:space="0" w:color="auto"/>
                            <w:right w:val="none" w:sz="0" w:space="0" w:color="auto"/>
                          </w:divBdr>
                        </w:div>
                        <w:div w:id="1070615989">
                          <w:marLeft w:val="0"/>
                          <w:marRight w:val="0"/>
                          <w:marTop w:val="0"/>
                          <w:marBottom w:val="0"/>
                          <w:divBdr>
                            <w:top w:val="none" w:sz="0" w:space="0" w:color="auto"/>
                            <w:left w:val="none" w:sz="0" w:space="0" w:color="auto"/>
                            <w:bottom w:val="none" w:sz="0" w:space="0" w:color="auto"/>
                            <w:right w:val="none" w:sz="0" w:space="0" w:color="auto"/>
                          </w:divBdr>
                        </w:div>
                        <w:div w:id="753162490">
                          <w:marLeft w:val="0"/>
                          <w:marRight w:val="0"/>
                          <w:marTop w:val="0"/>
                          <w:marBottom w:val="0"/>
                          <w:divBdr>
                            <w:top w:val="none" w:sz="0" w:space="0" w:color="auto"/>
                            <w:left w:val="none" w:sz="0" w:space="0" w:color="auto"/>
                            <w:bottom w:val="none" w:sz="0" w:space="0" w:color="auto"/>
                            <w:right w:val="none" w:sz="0" w:space="0" w:color="auto"/>
                          </w:divBdr>
                        </w:div>
                        <w:div w:id="542325559">
                          <w:marLeft w:val="0"/>
                          <w:marRight w:val="0"/>
                          <w:marTop w:val="0"/>
                          <w:marBottom w:val="0"/>
                          <w:divBdr>
                            <w:top w:val="none" w:sz="0" w:space="0" w:color="auto"/>
                            <w:left w:val="none" w:sz="0" w:space="0" w:color="auto"/>
                            <w:bottom w:val="none" w:sz="0" w:space="0" w:color="auto"/>
                            <w:right w:val="none" w:sz="0" w:space="0" w:color="auto"/>
                          </w:divBdr>
                        </w:div>
                        <w:div w:id="964847986">
                          <w:marLeft w:val="0"/>
                          <w:marRight w:val="0"/>
                          <w:marTop w:val="0"/>
                          <w:marBottom w:val="0"/>
                          <w:divBdr>
                            <w:top w:val="none" w:sz="0" w:space="0" w:color="auto"/>
                            <w:left w:val="none" w:sz="0" w:space="0" w:color="auto"/>
                            <w:bottom w:val="none" w:sz="0" w:space="0" w:color="auto"/>
                            <w:right w:val="none" w:sz="0" w:space="0" w:color="auto"/>
                          </w:divBdr>
                        </w:div>
                        <w:div w:id="1437823046">
                          <w:marLeft w:val="0"/>
                          <w:marRight w:val="0"/>
                          <w:marTop w:val="0"/>
                          <w:marBottom w:val="0"/>
                          <w:divBdr>
                            <w:top w:val="none" w:sz="0" w:space="0" w:color="auto"/>
                            <w:left w:val="none" w:sz="0" w:space="0" w:color="auto"/>
                            <w:bottom w:val="none" w:sz="0" w:space="0" w:color="auto"/>
                            <w:right w:val="none" w:sz="0" w:space="0" w:color="auto"/>
                          </w:divBdr>
                        </w:div>
                        <w:div w:id="1736975402">
                          <w:marLeft w:val="0"/>
                          <w:marRight w:val="0"/>
                          <w:marTop w:val="0"/>
                          <w:marBottom w:val="0"/>
                          <w:divBdr>
                            <w:top w:val="none" w:sz="0" w:space="0" w:color="auto"/>
                            <w:left w:val="none" w:sz="0" w:space="0" w:color="auto"/>
                            <w:bottom w:val="none" w:sz="0" w:space="0" w:color="auto"/>
                            <w:right w:val="none" w:sz="0" w:space="0" w:color="auto"/>
                          </w:divBdr>
                        </w:div>
                        <w:div w:id="2016612781">
                          <w:marLeft w:val="0"/>
                          <w:marRight w:val="0"/>
                          <w:marTop w:val="0"/>
                          <w:marBottom w:val="0"/>
                          <w:divBdr>
                            <w:top w:val="none" w:sz="0" w:space="0" w:color="auto"/>
                            <w:left w:val="none" w:sz="0" w:space="0" w:color="auto"/>
                            <w:bottom w:val="none" w:sz="0" w:space="0" w:color="auto"/>
                            <w:right w:val="none" w:sz="0" w:space="0" w:color="auto"/>
                          </w:divBdr>
                        </w:div>
                        <w:div w:id="347873707">
                          <w:marLeft w:val="0"/>
                          <w:marRight w:val="0"/>
                          <w:marTop w:val="0"/>
                          <w:marBottom w:val="0"/>
                          <w:divBdr>
                            <w:top w:val="none" w:sz="0" w:space="0" w:color="auto"/>
                            <w:left w:val="none" w:sz="0" w:space="0" w:color="auto"/>
                            <w:bottom w:val="none" w:sz="0" w:space="0" w:color="auto"/>
                            <w:right w:val="none" w:sz="0" w:space="0" w:color="auto"/>
                          </w:divBdr>
                        </w:div>
                        <w:div w:id="1073702527">
                          <w:marLeft w:val="0"/>
                          <w:marRight w:val="0"/>
                          <w:marTop w:val="0"/>
                          <w:marBottom w:val="0"/>
                          <w:divBdr>
                            <w:top w:val="none" w:sz="0" w:space="0" w:color="auto"/>
                            <w:left w:val="none" w:sz="0" w:space="0" w:color="auto"/>
                            <w:bottom w:val="none" w:sz="0" w:space="0" w:color="auto"/>
                            <w:right w:val="none" w:sz="0" w:space="0" w:color="auto"/>
                          </w:divBdr>
                        </w:div>
                        <w:div w:id="1277759498">
                          <w:marLeft w:val="0"/>
                          <w:marRight w:val="0"/>
                          <w:marTop w:val="0"/>
                          <w:marBottom w:val="0"/>
                          <w:divBdr>
                            <w:top w:val="none" w:sz="0" w:space="0" w:color="auto"/>
                            <w:left w:val="none" w:sz="0" w:space="0" w:color="auto"/>
                            <w:bottom w:val="none" w:sz="0" w:space="0" w:color="auto"/>
                            <w:right w:val="none" w:sz="0" w:space="0" w:color="auto"/>
                          </w:divBdr>
                        </w:div>
                        <w:div w:id="1481849459">
                          <w:marLeft w:val="0"/>
                          <w:marRight w:val="0"/>
                          <w:marTop w:val="0"/>
                          <w:marBottom w:val="0"/>
                          <w:divBdr>
                            <w:top w:val="none" w:sz="0" w:space="0" w:color="auto"/>
                            <w:left w:val="none" w:sz="0" w:space="0" w:color="auto"/>
                            <w:bottom w:val="none" w:sz="0" w:space="0" w:color="auto"/>
                            <w:right w:val="none" w:sz="0" w:space="0" w:color="auto"/>
                          </w:divBdr>
                        </w:div>
                        <w:div w:id="1955163039">
                          <w:marLeft w:val="0"/>
                          <w:marRight w:val="0"/>
                          <w:marTop w:val="0"/>
                          <w:marBottom w:val="0"/>
                          <w:divBdr>
                            <w:top w:val="none" w:sz="0" w:space="0" w:color="auto"/>
                            <w:left w:val="none" w:sz="0" w:space="0" w:color="auto"/>
                            <w:bottom w:val="none" w:sz="0" w:space="0" w:color="auto"/>
                            <w:right w:val="none" w:sz="0" w:space="0" w:color="auto"/>
                          </w:divBdr>
                        </w:div>
                        <w:div w:id="1240562033">
                          <w:marLeft w:val="0"/>
                          <w:marRight w:val="0"/>
                          <w:marTop w:val="0"/>
                          <w:marBottom w:val="0"/>
                          <w:divBdr>
                            <w:top w:val="none" w:sz="0" w:space="0" w:color="auto"/>
                            <w:left w:val="none" w:sz="0" w:space="0" w:color="auto"/>
                            <w:bottom w:val="none" w:sz="0" w:space="0" w:color="auto"/>
                            <w:right w:val="none" w:sz="0" w:space="0" w:color="auto"/>
                          </w:divBdr>
                        </w:div>
                        <w:div w:id="552693349">
                          <w:marLeft w:val="0"/>
                          <w:marRight w:val="0"/>
                          <w:marTop w:val="0"/>
                          <w:marBottom w:val="0"/>
                          <w:divBdr>
                            <w:top w:val="none" w:sz="0" w:space="0" w:color="auto"/>
                            <w:left w:val="none" w:sz="0" w:space="0" w:color="auto"/>
                            <w:bottom w:val="none" w:sz="0" w:space="0" w:color="auto"/>
                            <w:right w:val="none" w:sz="0" w:space="0" w:color="auto"/>
                          </w:divBdr>
                        </w:div>
                        <w:div w:id="842667737">
                          <w:marLeft w:val="0"/>
                          <w:marRight w:val="0"/>
                          <w:marTop w:val="0"/>
                          <w:marBottom w:val="0"/>
                          <w:divBdr>
                            <w:top w:val="none" w:sz="0" w:space="0" w:color="auto"/>
                            <w:left w:val="none" w:sz="0" w:space="0" w:color="auto"/>
                            <w:bottom w:val="none" w:sz="0" w:space="0" w:color="auto"/>
                            <w:right w:val="none" w:sz="0" w:space="0" w:color="auto"/>
                          </w:divBdr>
                        </w:div>
                        <w:div w:id="470631816">
                          <w:marLeft w:val="0"/>
                          <w:marRight w:val="0"/>
                          <w:marTop w:val="0"/>
                          <w:marBottom w:val="0"/>
                          <w:divBdr>
                            <w:top w:val="none" w:sz="0" w:space="0" w:color="auto"/>
                            <w:left w:val="none" w:sz="0" w:space="0" w:color="auto"/>
                            <w:bottom w:val="none" w:sz="0" w:space="0" w:color="auto"/>
                            <w:right w:val="none" w:sz="0" w:space="0" w:color="auto"/>
                          </w:divBdr>
                        </w:div>
                        <w:div w:id="354890185">
                          <w:marLeft w:val="0"/>
                          <w:marRight w:val="0"/>
                          <w:marTop w:val="0"/>
                          <w:marBottom w:val="0"/>
                          <w:divBdr>
                            <w:top w:val="none" w:sz="0" w:space="0" w:color="auto"/>
                            <w:left w:val="none" w:sz="0" w:space="0" w:color="auto"/>
                            <w:bottom w:val="none" w:sz="0" w:space="0" w:color="auto"/>
                            <w:right w:val="none" w:sz="0" w:space="0" w:color="auto"/>
                          </w:divBdr>
                        </w:div>
                        <w:div w:id="1910143474">
                          <w:marLeft w:val="0"/>
                          <w:marRight w:val="0"/>
                          <w:marTop w:val="0"/>
                          <w:marBottom w:val="0"/>
                          <w:divBdr>
                            <w:top w:val="none" w:sz="0" w:space="0" w:color="auto"/>
                            <w:left w:val="none" w:sz="0" w:space="0" w:color="auto"/>
                            <w:bottom w:val="none" w:sz="0" w:space="0" w:color="auto"/>
                            <w:right w:val="none" w:sz="0" w:space="0" w:color="auto"/>
                          </w:divBdr>
                        </w:div>
                        <w:div w:id="1796871343">
                          <w:marLeft w:val="0"/>
                          <w:marRight w:val="0"/>
                          <w:marTop w:val="0"/>
                          <w:marBottom w:val="0"/>
                          <w:divBdr>
                            <w:top w:val="none" w:sz="0" w:space="0" w:color="auto"/>
                            <w:left w:val="none" w:sz="0" w:space="0" w:color="auto"/>
                            <w:bottom w:val="none" w:sz="0" w:space="0" w:color="auto"/>
                            <w:right w:val="none" w:sz="0" w:space="0" w:color="auto"/>
                          </w:divBdr>
                        </w:div>
                        <w:div w:id="348725240">
                          <w:marLeft w:val="0"/>
                          <w:marRight w:val="0"/>
                          <w:marTop w:val="0"/>
                          <w:marBottom w:val="0"/>
                          <w:divBdr>
                            <w:top w:val="none" w:sz="0" w:space="0" w:color="auto"/>
                            <w:left w:val="none" w:sz="0" w:space="0" w:color="auto"/>
                            <w:bottom w:val="none" w:sz="0" w:space="0" w:color="auto"/>
                            <w:right w:val="none" w:sz="0" w:space="0" w:color="auto"/>
                          </w:divBdr>
                        </w:div>
                        <w:div w:id="1956598582">
                          <w:marLeft w:val="0"/>
                          <w:marRight w:val="0"/>
                          <w:marTop w:val="0"/>
                          <w:marBottom w:val="0"/>
                          <w:divBdr>
                            <w:top w:val="none" w:sz="0" w:space="0" w:color="auto"/>
                            <w:left w:val="none" w:sz="0" w:space="0" w:color="auto"/>
                            <w:bottom w:val="none" w:sz="0" w:space="0" w:color="auto"/>
                            <w:right w:val="none" w:sz="0" w:space="0" w:color="auto"/>
                          </w:divBdr>
                        </w:div>
                        <w:div w:id="1337078145">
                          <w:marLeft w:val="0"/>
                          <w:marRight w:val="0"/>
                          <w:marTop w:val="0"/>
                          <w:marBottom w:val="0"/>
                          <w:divBdr>
                            <w:top w:val="none" w:sz="0" w:space="0" w:color="auto"/>
                            <w:left w:val="none" w:sz="0" w:space="0" w:color="auto"/>
                            <w:bottom w:val="none" w:sz="0" w:space="0" w:color="auto"/>
                            <w:right w:val="none" w:sz="0" w:space="0" w:color="auto"/>
                          </w:divBdr>
                        </w:div>
                        <w:div w:id="773480565">
                          <w:marLeft w:val="0"/>
                          <w:marRight w:val="0"/>
                          <w:marTop w:val="0"/>
                          <w:marBottom w:val="0"/>
                          <w:divBdr>
                            <w:top w:val="none" w:sz="0" w:space="0" w:color="auto"/>
                            <w:left w:val="none" w:sz="0" w:space="0" w:color="auto"/>
                            <w:bottom w:val="none" w:sz="0" w:space="0" w:color="auto"/>
                            <w:right w:val="none" w:sz="0" w:space="0" w:color="auto"/>
                          </w:divBdr>
                        </w:div>
                        <w:div w:id="348722169">
                          <w:marLeft w:val="0"/>
                          <w:marRight w:val="0"/>
                          <w:marTop w:val="0"/>
                          <w:marBottom w:val="0"/>
                          <w:divBdr>
                            <w:top w:val="none" w:sz="0" w:space="0" w:color="auto"/>
                            <w:left w:val="none" w:sz="0" w:space="0" w:color="auto"/>
                            <w:bottom w:val="none" w:sz="0" w:space="0" w:color="auto"/>
                            <w:right w:val="none" w:sz="0" w:space="0" w:color="auto"/>
                          </w:divBdr>
                        </w:div>
                        <w:div w:id="1231118989">
                          <w:marLeft w:val="0"/>
                          <w:marRight w:val="0"/>
                          <w:marTop w:val="0"/>
                          <w:marBottom w:val="0"/>
                          <w:divBdr>
                            <w:top w:val="none" w:sz="0" w:space="0" w:color="auto"/>
                            <w:left w:val="none" w:sz="0" w:space="0" w:color="auto"/>
                            <w:bottom w:val="none" w:sz="0" w:space="0" w:color="auto"/>
                            <w:right w:val="none" w:sz="0" w:space="0" w:color="auto"/>
                          </w:divBdr>
                        </w:div>
                        <w:div w:id="1407265019">
                          <w:marLeft w:val="0"/>
                          <w:marRight w:val="0"/>
                          <w:marTop w:val="0"/>
                          <w:marBottom w:val="0"/>
                          <w:divBdr>
                            <w:top w:val="none" w:sz="0" w:space="0" w:color="auto"/>
                            <w:left w:val="none" w:sz="0" w:space="0" w:color="auto"/>
                            <w:bottom w:val="none" w:sz="0" w:space="0" w:color="auto"/>
                            <w:right w:val="none" w:sz="0" w:space="0" w:color="auto"/>
                          </w:divBdr>
                        </w:div>
                        <w:div w:id="771828124">
                          <w:marLeft w:val="0"/>
                          <w:marRight w:val="0"/>
                          <w:marTop w:val="0"/>
                          <w:marBottom w:val="0"/>
                          <w:divBdr>
                            <w:top w:val="none" w:sz="0" w:space="0" w:color="auto"/>
                            <w:left w:val="none" w:sz="0" w:space="0" w:color="auto"/>
                            <w:bottom w:val="none" w:sz="0" w:space="0" w:color="auto"/>
                            <w:right w:val="none" w:sz="0" w:space="0" w:color="auto"/>
                          </w:divBdr>
                        </w:div>
                        <w:div w:id="1831600454">
                          <w:marLeft w:val="0"/>
                          <w:marRight w:val="0"/>
                          <w:marTop w:val="0"/>
                          <w:marBottom w:val="0"/>
                          <w:divBdr>
                            <w:top w:val="none" w:sz="0" w:space="0" w:color="auto"/>
                            <w:left w:val="none" w:sz="0" w:space="0" w:color="auto"/>
                            <w:bottom w:val="none" w:sz="0" w:space="0" w:color="auto"/>
                            <w:right w:val="none" w:sz="0" w:space="0" w:color="auto"/>
                          </w:divBdr>
                        </w:div>
                        <w:div w:id="1952007010">
                          <w:marLeft w:val="0"/>
                          <w:marRight w:val="0"/>
                          <w:marTop w:val="0"/>
                          <w:marBottom w:val="0"/>
                          <w:divBdr>
                            <w:top w:val="none" w:sz="0" w:space="0" w:color="auto"/>
                            <w:left w:val="none" w:sz="0" w:space="0" w:color="auto"/>
                            <w:bottom w:val="none" w:sz="0" w:space="0" w:color="auto"/>
                            <w:right w:val="none" w:sz="0" w:space="0" w:color="auto"/>
                          </w:divBdr>
                        </w:div>
                        <w:div w:id="617298504">
                          <w:marLeft w:val="0"/>
                          <w:marRight w:val="0"/>
                          <w:marTop w:val="0"/>
                          <w:marBottom w:val="0"/>
                          <w:divBdr>
                            <w:top w:val="none" w:sz="0" w:space="0" w:color="auto"/>
                            <w:left w:val="none" w:sz="0" w:space="0" w:color="auto"/>
                            <w:bottom w:val="none" w:sz="0" w:space="0" w:color="auto"/>
                            <w:right w:val="none" w:sz="0" w:space="0" w:color="auto"/>
                          </w:divBdr>
                        </w:div>
                        <w:div w:id="1997413895">
                          <w:marLeft w:val="0"/>
                          <w:marRight w:val="0"/>
                          <w:marTop w:val="0"/>
                          <w:marBottom w:val="0"/>
                          <w:divBdr>
                            <w:top w:val="none" w:sz="0" w:space="0" w:color="auto"/>
                            <w:left w:val="none" w:sz="0" w:space="0" w:color="auto"/>
                            <w:bottom w:val="none" w:sz="0" w:space="0" w:color="auto"/>
                            <w:right w:val="none" w:sz="0" w:space="0" w:color="auto"/>
                          </w:divBdr>
                        </w:div>
                        <w:div w:id="271207021">
                          <w:marLeft w:val="0"/>
                          <w:marRight w:val="0"/>
                          <w:marTop w:val="0"/>
                          <w:marBottom w:val="0"/>
                          <w:divBdr>
                            <w:top w:val="none" w:sz="0" w:space="0" w:color="auto"/>
                            <w:left w:val="none" w:sz="0" w:space="0" w:color="auto"/>
                            <w:bottom w:val="none" w:sz="0" w:space="0" w:color="auto"/>
                            <w:right w:val="none" w:sz="0" w:space="0" w:color="auto"/>
                          </w:divBdr>
                        </w:div>
                        <w:div w:id="1388381498">
                          <w:marLeft w:val="0"/>
                          <w:marRight w:val="0"/>
                          <w:marTop w:val="0"/>
                          <w:marBottom w:val="0"/>
                          <w:divBdr>
                            <w:top w:val="none" w:sz="0" w:space="0" w:color="auto"/>
                            <w:left w:val="none" w:sz="0" w:space="0" w:color="auto"/>
                            <w:bottom w:val="none" w:sz="0" w:space="0" w:color="auto"/>
                            <w:right w:val="none" w:sz="0" w:space="0" w:color="auto"/>
                          </w:divBdr>
                        </w:div>
                        <w:div w:id="114451672">
                          <w:marLeft w:val="0"/>
                          <w:marRight w:val="0"/>
                          <w:marTop w:val="0"/>
                          <w:marBottom w:val="0"/>
                          <w:divBdr>
                            <w:top w:val="none" w:sz="0" w:space="0" w:color="auto"/>
                            <w:left w:val="none" w:sz="0" w:space="0" w:color="auto"/>
                            <w:bottom w:val="none" w:sz="0" w:space="0" w:color="auto"/>
                            <w:right w:val="none" w:sz="0" w:space="0" w:color="auto"/>
                          </w:divBdr>
                        </w:div>
                        <w:div w:id="1443912925">
                          <w:marLeft w:val="0"/>
                          <w:marRight w:val="0"/>
                          <w:marTop w:val="0"/>
                          <w:marBottom w:val="0"/>
                          <w:divBdr>
                            <w:top w:val="none" w:sz="0" w:space="0" w:color="auto"/>
                            <w:left w:val="none" w:sz="0" w:space="0" w:color="auto"/>
                            <w:bottom w:val="none" w:sz="0" w:space="0" w:color="auto"/>
                            <w:right w:val="none" w:sz="0" w:space="0" w:color="auto"/>
                          </w:divBdr>
                        </w:div>
                        <w:div w:id="472865774">
                          <w:marLeft w:val="0"/>
                          <w:marRight w:val="0"/>
                          <w:marTop w:val="0"/>
                          <w:marBottom w:val="0"/>
                          <w:divBdr>
                            <w:top w:val="none" w:sz="0" w:space="0" w:color="auto"/>
                            <w:left w:val="none" w:sz="0" w:space="0" w:color="auto"/>
                            <w:bottom w:val="none" w:sz="0" w:space="0" w:color="auto"/>
                            <w:right w:val="none" w:sz="0" w:space="0" w:color="auto"/>
                          </w:divBdr>
                        </w:div>
                        <w:div w:id="1532844628">
                          <w:marLeft w:val="0"/>
                          <w:marRight w:val="0"/>
                          <w:marTop w:val="0"/>
                          <w:marBottom w:val="0"/>
                          <w:divBdr>
                            <w:top w:val="none" w:sz="0" w:space="0" w:color="auto"/>
                            <w:left w:val="none" w:sz="0" w:space="0" w:color="auto"/>
                            <w:bottom w:val="none" w:sz="0" w:space="0" w:color="auto"/>
                            <w:right w:val="none" w:sz="0" w:space="0" w:color="auto"/>
                          </w:divBdr>
                        </w:div>
                        <w:div w:id="1712538334">
                          <w:marLeft w:val="0"/>
                          <w:marRight w:val="0"/>
                          <w:marTop w:val="0"/>
                          <w:marBottom w:val="0"/>
                          <w:divBdr>
                            <w:top w:val="none" w:sz="0" w:space="0" w:color="auto"/>
                            <w:left w:val="none" w:sz="0" w:space="0" w:color="auto"/>
                            <w:bottom w:val="none" w:sz="0" w:space="0" w:color="auto"/>
                            <w:right w:val="none" w:sz="0" w:space="0" w:color="auto"/>
                          </w:divBdr>
                        </w:div>
                        <w:div w:id="1571380386">
                          <w:marLeft w:val="0"/>
                          <w:marRight w:val="0"/>
                          <w:marTop w:val="0"/>
                          <w:marBottom w:val="0"/>
                          <w:divBdr>
                            <w:top w:val="none" w:sz="0" w:space="0" w:color="auto"/>
                            <w:left w:val="none" w:sz="0" w:space="0" w:color="auto"/>
                            <w:bottom w:val="none" w:sz="0" w:space="0" w:color="auto"/>
                            <w:right w:val="none" w:sz="0" w:space="0" w:color="auto"/>
                          </w:divBdr>
                        </w:div>
                        <w:div w:id="1326589289">
                          <w:marLeft w:val="0"/>
                          <w:marRight w:val="0"/>
                          <w:marTop w:val="0"/>
                          <w:marBottom w:val="0"/>
                          <w:divBdr>
                            <w:top w:val="none" w:sz="0" w:space="0" w:color="auto"/>
                            <w:left w:val="none" w:sz="0" w:space="0" w:color="auto"/>
                            <w:bottom w:val="none" w:sz="0" w:space="0" w:color="auto"/>
                            <w:right w:val="none" w:sz="0" w:space="0" w:color="auto"/>
                          </w:divBdr>
                        </w:div>
                        <w:div w:id="1136338503">
                          <w:marLeft w:val="0"/>
                          <w:marRight w:val="0"/>
                          <w:marTop w:val="0"/>
                          <w:marBottom w:val="0"/>
                          <w:divBdr>
                            <w:top w:val="none" w:sz="0" w:space="0" w:color="auto"/>
                            <w:left w:val="none" w:sz="0" w:space="0" w:color="auto"/>
                            <w:bottom w:val="none" w:sz="0" w:space="0" w:color="auto"/>
                            <w:right w:val="none" w:sz="0" w:space="0" w:color="auto"/>
                          </w:divBdr>
                        </w:div>
                        <w:div w:id="275143850">
                          <w:marLeft w:val="0"/>
                          <w:marRight w:val="0"/>
                          <w:marTop w:val="0"/>
                          <w:marBottom w:val="0"/>
                          <w:divBdr>
                            <w:top w:val="none" w:sz="0" w:space="0" w:color="auto"/>
                            <w:left w:val="none" w:sz="0" w:space="0" w:color="auto"/>
                            <w:bottom w:val="none" w:sz="0" w:space="0" w:color="auto"/>
                            <w:right w:val="none" w:sz="0" w:space="0" w:color="auto"/>
                          </w:divBdr>
                        </w:div>
                        <w:div w:id="420490831">
                          <w:marLeft w:val="0"/>
                          <w:marRight w:val="0"/>
                          <w:marTop w:val="0"/>
                          <w:marBottom w:val="0"/>
                          <w:divBdr>
                            <w:top w:val="none" w:sz="0" w:space="0" w:color="auto"/>
                            <w:left w:val="none" w:sz="0" w:space="0" w:color="auto"/>
                            <w:bottom w:val="none" w:sz="0" w:space="0" w:color="auto"/>
                            <w:right w:val="none" w:sz="0" w:space="0" w:color="auto"/>
                          </w:divBdr>
                        </w:div>
                        <w:div w:id="704258409">
                          <w:marLeft w:val="0"/>
                          <w:marRight w:val="0"/>
                          <w:marTop w:val="0"/>
                          <w:marBottom w:val="0"/>
                          <w:divBdr>
                            <w:top w:val="none" w:sz="0" w:space="0" w:color="auto"/>
                            <w:left w:val="none" w:sz="0" w:space="0" w:color="auto"/>
                            <w:bottom w:val="none" w:sz="0" w:space="0" w:color="auto"/>
                            <w:right w:val="none" w:sz="0" w:space="0" w:color="auto"/>
                          </w:divBdr>
                        </w:div>
                        <w:div w:id="1336346785">
                          <w:marLeft w:val="0"/>
                          <w:marRight w:val="0"/>
                          <w:marTop w:val="0"/>
                          <w:marBottom w:val="0"/>
                          <w:divBdr>
                            <w:top w:val="none" w:sz="0" w:space="0" w:color="auto"/>
                            <w:left w:val="none" w:sz="0" w:space="0" w:color="auto"/>
                            <w:bottom w:val="none" w:sz="0" w:space="0" w:color="auto"/>
                            <w:right w:val="none" w:sz="0" w:space="0" w:color="auto"/>
                          </w:divBdr>
                        </w:div>
                        <w:div w:id="184366087">
                          <w:marLeft w:val="0"/>
                          <w:marRight w:val="0"/>
                          <w:marTop w:val="0"/>
                          <w:marBottom w:val="0"/>
                          <w:divBdr>
                            <w:top w:val="none" w:sz="0" w:space="0" w:color="auto"/>
                            <w:left w:val="none" w:sz="0" w:space="0" w:color="auto"/>
                            <w:bottom w:val="none" w:sz="0" w:space="0" w:color="auto"/>
                            <w:right w:val="none" w:sz="0" w:space="0" w:color="auto"/>
                          </w:divBdr>
                        </w:div>
                        <w:div w:id="455488063">
                          <w:marLeft w:val="0"/>
                          <w:marRight w:val="0"/>
                          <w:marTop w:val="0"/>
                          <w:marBottom w:val="0"/>
                          <w:divBdr>
                            <w:top w:val="none" w:sz="0" w:space="0" w:color="auto"/>
                            <w:left w:val="none" w:sz="0" w:space="0" w:color="auto"/>
                            <w:bottom w:val="none" w:sz="0" w:space="0" w:color="auto"/>
                            <w:right w:val="none" w:sz="0" w:space="0" w:color="auto"/>
                          </w:divBdr>
                        </w:div>
                        <w:div w:id="867646438">
                          <w:marLeft w:val="0"/>
                          <w:marRight w:val="0"/>
                          <w:marTop w:val="0"/>
                          <w:marBottom w:val="0"/>
                          <w:divBdr>
                            <w:top w:val="none" w:sz="0" w:space="0" w:color="auto"/>
                            <w:left w:val="none" w:sz="0" w:space="0" w:color="auto"/>
                            <w:bottom w:val="none" w:sz="0" w:space="0" w:color="auto"/>
                            <w:right w:val="none" w:sz="0" w:space="0" w:color="auto"/>
                          </w:divBdr>
                        </w:div>
                        <w:div w:id="1957592276">
                          <w:marLeft w:val="0"/>
                          <w:marRight w:val="0"/>
                          <w:marTop w:val="0"/>
                          <w:marBottom w:val="0"/>
                          <w:divBdr>
                            <w:top w:val="none" w:sz="0" w:space="0" w:color="auto"/>
                            <w:left w:val="none" w:sz="0" w:space="0" w:color="auto"/>
                            <w:bottom w:val="none" w:sz="0" w:space="0" w:color="auto"/>
                            <w:right w:val="none" w:sz="0" w:space="0" w:color="auto"/>
                          </w:divBdr>
                        </w:div>
                        <w:div w:id="158694278">
                          <w:marLeft w:val="0"/>
                          <w:marRight w:val="0"/>
                          <w:marTop w:val="0"/>
                          <w:marBottom w:val="0"/>
                          <w:divBdr>
                            <w:top w:val="none" w:sz="0" w:space="0" w:color="auto"/>
                            <w:left w:val="none" w:sz="0" w:space="0" w:color="auto"/>
                            <w:bottom w:val="none" w:sz="0" w:space="0" w:color="auto"/>
                            <w:right w:val="none" w:sz="0" w:space="0" w:color="auto"/>
                          </w:divBdr>
                        </w:div>
                        <w:div w:id="2323384">
                          <w:marLeft w:val="0"/>
                          <w:marRight w:val="0"/>
                          <w:marTop w:val="0"/>
                          <w:marBottom w:val="0"/>
                          <w:divBdr>
                            <w:top w:val="none" w:sz="0" w:space="0" w:color="auto"/>
                            <w:left w:val="none" w:sz="0" w:space="0" w:color="auto"/>
                            <w:bottom w:val="none" w:sz="0" w:space="0" w:color="auto"/>
                            <w:right w:val="none" w:sz="0" w:space="0" w:color="auto"/>
                          </w:divBdr>
                        </w:div>
                        <w:div w:id="44574645">
                          <w:marLeft w:val="0"/>
                          <w:marRight w:val="0"/>
                          <w:marTop w:val="0"/>
                          <w:marBottom w:val="0"/>
                          <w:divBdr>
                            <w:top w:val="none" w:sz="0" w:space="0" w:color="auto"/>
                            <w:left w:val="none" w:sz="0" w:space="0" w:color="auto"/>
                            <w:bottom w:val="none" w:sz="0" w:space="0" w:color="auto"/>
                            <w:right w:val="none" w:sz="0" w:space="0" w:color="auto"/>
                          </w:divBdr>
                        </w:div>
                        <w:div w:id="1334604348">
                          <w:marLeft w:val="0"/>
                          <w:marRight w:val="0"/>
                          <w:marTop w:val="0"/>
                          <w:marBottom w:val="0"/>
                          <w:divBdr>
                            <w:top w:val="none" w:sz="0" w:space="0" w:color="auto"/>
                            <w:left w:val="none" w:sz="0" w:space="0" w:color="auto"/>
                            <w:bottom w:val="none" w:sz="0" w:space="0" w:color="auto"/>
                            <w:right w:val="none" w:sz="0" w:space="0" w:color="auto"/>
                          </w:divBdr>
                        </w:div>
                        <w:div w:id="330832790">
                          <w:marLeft w:val="0"/>
                          <w:marRight w:val="0"/>
                          <w:marTop w:val="0"/>
                          <w:marBottom w:val="0"/>
                          <w:divBdr>
                            <w:top w:val="none" w:sz="0" w:space="0" w:color="auto"/>
                            <w:left w:val="none" w:sz="0" w:space="0" w:color="auto"/>
                            <w:bottom w:val="none" w:sz="0" w:space="0" w:color="auto"/>
                            <w:right w:val="none" w:sz="0" w:space="0" w:color="auto"/>
                          </w:divBdr>
                        </w:div>
                        <w:div w:id="1357539037">
                          <w:marLeft w:val="0"/>
                          <w:marRight w:val="0"/>
                          <w:marTop w:val="0"/>
                          <w:marBottom w:val="0"/>
                          <w:divBdr>
                            <w:top w:val="none" w:sz="0" w:space="0" w:color="auto"/>
                            <w:left w:val="none" w:sz="0" w:space="0" w:color="auto"/>
                            <w:bottom w:val="none" w:sz="0" w:space="0" w:color="auto"/>
                            <w:right w:val="none" w:sz="0" w:space="0" w:color="auto"/>
                          </w:divBdr>
                        </w:div>
                        <w:div w:id="1639872053">
                          <w:marLeft w:val="0"/>
                          <w:marRight w:val="0"/>
                          <w:marTop w:val="0"/>
                          <w:marBottom w:val="0"/>
                          <w:divBdr>
                            <w:top w:val="none" w:sz="0" w:space="0" w:color="auto"/>
                            <w:left w:val="none" w:sz="0" w:space="0" w:color="auto"/>
                            <w:bottom w:val="none" w:sz="0" w:space="0" w:color="auto"/>
                            <w:right w:val="none" w:sz="0" w:space="0" w:color="auto"/>
                          </w:divBdr>
                        </w:div>
                      </w:divsChild>
                    </w:div>
                    <w:div w:id="16654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1526">
          <w:marLeft w:val="0"/>
          <w:marRight w:val="0"/>
          <w:marTop w:val="0"/>
          <w:marBottom w:val="0"/>
          <w:divBdr>
            <w:top w:val="none" w:sz="0" w:space="0" w:color="auto"/>
            <w:left w:val="none" w:sz="0" w:space="0" w:color="auto"/>
            <w:bottom w:val="none" w:sz="0" w:space="0" w:color="auto"/>
            <w:right w:val="none" w:sz="0" w:space="0" w:color="auto"/>
          </w:divBdr>
          <w:divsChild>
            <w:div w:id="682245389">
              <w:marLeft w:val="0"/>
              <w:marRight w:val="0"/>
              <w:marTop w:val="0"/>
              <w:marBottom w:val="0"/>
              <w:divBdr>
                <w:top w:val="none" w:sz="0" w:space="0" w:color="auto"/>
                <w:left w:val="none" w:sz="0" w:space="0" w:color="auto"/>
                <w:bottom w:val="none" w:sz="0" w:space="0" w:color="auto"/>
                <w:right w:val="none" w:sz="0" w:space="0" w:color="auto"/>
              </w:divBdr>
            </w:div>
            <w:div w:id="572588902">
              <w:marLeft w:val="0"/>
              <w:marRight w:val="0"/>
              <w:marTop w:val="0"/>
              <w:marBottom w:val="0"/>
              <w:divBdr>
                <w:top w:val="none" w:sz="0" w:space="0" w:color="auto"/>
                <w:left w:val="none" w:sz="0" w:space="0" w:color="auto"/>
                <w:bottom w:val="none" w:sz="0" w:space="0" w:color="auto"/>
                <w:right w:val="none" w:sz="0" w:space="0" w:color="auto"/>
              </w:divBdr>
              <w:divsChild>
                <w:div w:id="7912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11921">
      <w:bodyDiv w:val="1"/>
      <w:marLeft w:val="0"/>
      <w:marRight w:val="0"/>
      <w:marTop w:val="0"/>
      <w:marBottom w:val="0"/>
      <w:divBdr>
        <w:top w:val="none" w:sz="0" w:space="0" w:color="auto"/>
        <w:left w:val="none" w:sz="0" w:space="0" w:color="auto"/>
        <w:bottom w:val="none" w:sz="0" w:space="0" w:color="auto"/>
        <w:right w:val="none" w:sz="0" w:space="0" w:color="auto"/>
      </w:divBdr>
      <w:divsChild>
        <w:div w:id="1352755687">
          <w:marLeft w:val="0"/>
          <w:marRight w:val="0"/>
          <w:marTop w:val="0"/>
          <w:marBottom w:val="0"/>
          <w:divBdr>
            <w:top w:val="none" w:sz="0" w:space="0" w:color="auto"/>
            <w:left w:val="none" w:sz="0" w:space="0" w:color="auto"/>
            <w:bottom w:val="none" w:sz="0" w:space="0" w:color="auto"/>
            <w:right w:val="none" w:sz="0" w:space="0" w:color="auto"/>
          </w:divBdr>
          <w:divsChild>
            <w:div w:id="635183845">
              <w:marLeft w:val="0"/>
              <w:marRight w:val="0"/>
              <w:marTop w:val="0"/>
              <w:marBottom w:val="0"/>
              <w:divBdr>
                <w:top w:val="none" w:sz="0" w:space="0" w:color="auto"/>
                <w:left w:val="none" w:sz="0" w:space="0" w:color="auto"/>
                <w:bottom w:val="none" w:sz="0" w:space="0" w:color="auto"/>
                <w:right w:val="none" w:sz="0" w:space="0" w:color="auto"/>
              </w:divBdr>
              <w:divsChild>
                <w:div w:id="1934700371">
                  <w:marLeft w:val="0"/>
                  <w:marRight w:val="0"/>
                  <w:marTop w:val="0"/>
                  <w:marBottom w:val="0"/>
                  <w:divBdr>
                    <w:top w:val="none" w:sz="0" w:space="0" w:color="auto"/>
                    <w:left w:val="none" w:sz="0" w:space="0" w:color="auto"/>
                    <w:bottom w:val="none" w:sz="0" w:space="0" w:color="auto"/>
                    <w:right w:val="none" w:sz="0" w:space="0" w:color="auto"/>
                  </w:divBdr>
                  <w:divsChild>
                    <w:div w:id="1188446292">
                      <w:marLeft w:val="0"/>
                      <w:marRight w:val="0"/>
                      <w:marTop w:val="0"/>
                      <w:marBottom w:val="0"/>
                      <w:divBdr>
                        <w:top w:val="none" w:sz="0" w:space="0" w:color="auto"/>
                        <w:left w:val="none" w:sz="0" w:space="0" w:color="auto"/>
                        <w:bottom w:val="none" w:sz="0" w:space="0" w:color="auto"/>
                        <w:right w:val="none" w:sz="0" w:space="0" w:color="auto"/>
                      </w:divBdr>
                      <w:divsChild>
                        <w:div w:id="1721784952">
                          <w:marLeft w:val="0"/>
                          <w:marRight w:val="0"/>
                          <w:marTop w:val="0"/>
                          <w:marBottom w:val="0"/>
                          <w:divBdr>
                            <w:top w:val="none" w:sz="0" w:space="0" w:color="auto"/>
                            <w:left w:val="none" w:sz="0" w:space="0" w:color="auto"/>
                            <w:bottom w:val="none" w:sz="0" w:space="0" w:color="auto"/>
                            <w:right w:val="none" w:sz="0" w:space="0" w:color="auto"/>
                          </w:divBdr>
                        </w:div>
                        <w:div w:id="1386684032">
                          <w:marLeft w:val="0"/>
                          <w:marRight w:val="0"/>
                          <w:marTop w:val="0"/>
                          <w:marBottom w:val="0"/>
                          <w:divBdr>
                            <w:top w:val="none" w:sz="0" w:space="0" w:color="auto"/>
                            <w:left w:val="none" w:sz="0" w:space="0" w:color="auto"/>
                            <w:bottom w:val="none" w:sz="0" w:space="0" w:color="auto"/>
                            <w:right w:val="none" w:sz="0" w:space="0" w:color="auto"/>
                          </w:divBdr>
                        </w:div>
                        <w:div w:id="848061175">
                          <w:marLeft w:val="0"/>
                          <w:marRight w:val="0"/>
                          <w:marTop w:val="0"/>
                          <w:marBottom w:val="0"/>
                          <w:divBdr>
                            <w:top w:val="none" w:sz="0" w:space="0" w:color="auto"/>
                            <w:left w:val="none" w:sz="0" w:space="0" w:color="auto"/>
                            <w:bottom w:val="none" w:sz="0" w:space="0" w:color="auto"/>
                            <w:right w:val="none" w:sz="0" w:space="0" w:color="auto"/>
                          </w:divBdr>
                        </w:div>
                        <w:div w:id="1401294453">
                          <w:marLeft w:val="0"/>
                          <w:marRight w:val="0"/>
                          <w:marTop w:val="0"/>
                          <w:marBottom w:val="0"/>
                          <w:divBdr>
                            <w:top w:val="none" w:sz="0" w:space="0" w:color="auto"/>
                            <w:left w:val="none" w:sz="0" w:space="0" w:color="auto"/>
                            <w:bottom w:val="none" w:sz="0" w:space="0" w:color="auto"/>
                            <w:right w:val="none" w:sz="0" w:space="0" w:color="auto"/>
                          </w:divBdr>
                        </w:div>
                        <w:div w:id="445468223">
                          <w:marLeft w:val="0"/>
                          <w:marRight w:val="0"/>
                          <w:marTop w:val="0"/>
                          <w:marBottom w:val="0"/>
                          <w:divBdr>
                            <w:top w:val="none" w:sz="0" w:space="0" w:color="auto"/>
                            <w:left w:val="none" w:sz="0" w:space="0" w:color="auto"/>
                            <w:bottom w:val="none" w:sz="0" w:space="0" w:color="auto"/>
                            <w:right w:val="none" w:sz="0" w:space="0" w:color="auto"/>
                          </w:divBdr>
                        </w:div>
                        <w:div w:id="1899973104">
                          <w:marLeft w:val="0"/>
                          <w:marRight w:val="0"/>
                          <w:marTop w:val="0"/>
                          <w:marBottom w:val="0"/>
                          <w:divBdr>
                            <w:top w:val="none" w:sz="0" w:space="0" w:color="auto"/>
                            <w:left w:val="none" w:sz="0" w:space="0" w:color="auto"/>
                            <w:bottom w:val="none" w:sz="0" w:space="0" w:color="auto"/>
                            <w:right w:val="none" w:sz="0" w:space="0" w:color="auto"/>
                          </w:divBdr>
                        </w:div>
                        <w:div w:id="378676618">
                          <w:marLeft w:val="0"/>
                          <w:marRight w:val="0"/>
                          <w:marTop w:val="0"/>
                          <w:marBottom w:val="0"/>
                          <w:divBdr>
                            <w:top w:val="none" w:sz="0" w:space="0" w:color="auto"/>
                            <w:left w:val="none" w:sz="0" w:space="0" w:color="auto"/>
                            <w:bottom w:val="none" w:sz="0" w:space="0" w:color="auto"/>
                            <w:right w:val="none" w:sz="0" w:space="0" w:color="auto"/>
                          </w:divBdr>
                        </w:div>
                        <w:div w:id="527761713">
                          <w:marLeft w:val="0"/>
                          <w:marRight w:val="0"/>
                          <w:marTop w:val="0"/>
                          <w:marBottom w:val="0"/>
                          <w:divBdr>
                            <w:top w:val="none" w:sz="0" w:space="0" w:color="auto"/>
                            <w:left w:val="none" w:sz="0" w:space="0" w:color="auto"/>
                            <w:bottom w:val="none" w:sz="0" w:space="0" w:color="auto"/>
                            <w:right w:val="none" w:sz="0" w:space="0" w:color="auto"/>
                          </w:divBdr>
                        </w:div>
                        <w:div w:id="1291012569">
                          <w:marLeft w:val="0"/>
                          <w:marRight w:val="0"/>
                          <w:marTop w:val="0"/>
                          <w:marBottom w:val="0"/>
                          <w:divBdr>
                            <w:top w:val="none" w:sz="0" w:space="0" w:color="auto"/>
                            <w:left w:val="none" w:sz="0" w:space="0" w:color="auto"/>
                            <w:bottom w:val="none" w:sz="0" w:space="0" w:color="auto"/>
                            <w:right w:val="none" w:sz="0" w:space="0" w:color="auto"/>
                          </w:divBdr>
                        </w:div>
                        <w:div w:id="750278447">
                          <w:marLeft w:val="0"/>
                          <w:marRight w:val="0"/>
                          <w:marTop w:val="0"/>
                          <w:marBottom w:val="0"/>
                          <w:divBdr>
                            <w:top w:val="none" w:sz="0" w:space="0" w:color="auto"/>
                            <w:left w:val="none" w:sz="0" w:space="0" w:color="auto"/>
                            <w:bottom w:val="none" w:sz="0" w:space="0" w:color="auto"/>
                            <w:right w:val="none" w:sz="0" w:space="0" w:color="auto"/>
                          </w:divBdr>
                        </w:div>
                        <w:div w:id="998390777">
                          <w:marLeft w:val="0"/>
                          <w:marRight w:val="0"/>
                          <w:marTop w:val="0"/>
                          <w:marBottom w:val="0"/>
                          <w:divBdr>
                            <w:top w:val="none" w:sz="0" w:space="0" w:color="auto"/>
                            <w:left w:val="none" w:sz="0" w:space="0" w:color="auto"/>
                            <w:bottom w:val="none" w:sz="0" w:space="0" w:color="auto"/>
                            <w:right w:val="none" w:sz="0" w:space="0" w:color="auto"/>
                          </w:divBdr>
                        </w:div>
                        <w:div w:id="1202084969">
                          <w:marLeft w:val="0"/>
                          <w:marRight w:val="0"/>
                          <w:marTop w:val="0"/>
                          <w:marBottom w:val="0"/>
                          <w:divBdr>
                            <w:top w:val="none" w:sz="0" w:space="0" w:color="auto"/>
                            <w:left w:val="none" w:sz="0" w:space="0" w:color="auto"/>
                            <w:bottom w:val="none" w:sz="0" w:space="0" w:color="auto"/>
                            <w:right w:val="none" w:sz="0" w:space="0" w:color="auto"/>
                          </w:divBdr>
                        </w:div>
                        <w:div w:id="1031420033">
                          <w:marLeft w:val="0"/>
                          <w:marRight w:val="0"/>
                          <w:marTop w:val="0"/>
                          <w:marBottom w:val="0"/>
                          <w:divBdr>
                            <w:top w:val="none" w:sz="0" w:space="0" w:color="auto"/>
                            <w:left w:val="none" w:sz="0" w:space="0" w:color="auto"/>
                            <w:bottom w:val="none" w:sz="0" w:space="0" w:color="auto"/>
                            <w:right w:val="none" w:sz="0" w:space="0" w:color="auto"/>
                          </w:divBdr>
                        </w:div>
                        <w:div w:id="1437821398">
                          <w:marLeft w:val="0"/>
                          <w:marRight w:val="0"/>
                          <w:marTop w:val="0"/>
                          <w:marBottom w:val="0"/>
                          <w:divBdr>
                            <w:top w:val="none" w:sz="0" w:space="0" w:color="auto"/>
                            <w:left w:val="none" w:sz="0" w:space="0" w:color="auto"/>
                            <w:bottom w:val="none" w:sz="0" w:space="0" w:color="auto"/>
                            <w:right w:val="none" w:sz="0" w:space="0" w:color="auto"/>
                          </w:divBdr>
                        </w:div>
                        <w:div w:id="1369990909">
                          <w:marLeft w:val="0"/>
                          <w:marRight w:val="0"/>
                          <w:marTop w:val="0"/>
                          <w:marBottom w:val="0"/>
                          <w:divBdr>
                            <w:top w:val="none" w:sz="0" w:space="0" w:color="auto"/>
                            <w:left w:val="none" w:sz="0" w:space="0" w:color="auto"/>
                            <w:bottom w:val="none" w:sz="0" w:space="0" w:color="auto"/>
                            <w:right w:val="none" w:sz="0" w:space="0" w:color="auto"/>
                          </w:divBdr>
                        </w:div>
                        <w:div w:id="416171613">
                          <w:marLeft w:val="0"/>
                          <w:marRight w:val="0"/>
                          <w:marTop w:val="0"/>
                          <w:marBottom w:val="0"/>
                          <w:divBdr>
                            <w:top w:val="none" w:sz="0" w:space="0" w:color="auto"/>
                            <w:left w:val="none" w:sz="0" w:space="0" w:color="auto"/>
                            <w:bottom w:val="none" w:sz="0" w:space="0" w:color="auto"/>
                            <w:right w:val="none" w:sz="0" w:space="0" w:color="auto"/>
                          </w:divBdr>
                        </w:div>
                        <w:div w:id="1851916428">
                          <w:marLeft w:val="0"/>
                          <w:marRight w:val="0"/>
                          <w:marTop w:val="0"/>
                          <w:marBottom w:val="0"/>
                          <w:divBdr>
                            <w:top w:val="none" w:sz="0" w:space="0" w:color="auto"/>
                            <w:left w:val="none" w:sz="0" w:space="0" w:color="auto"/>
                            <w:bottom w:val="none" w:sz="0" w:space="0" w:color="auto"/>
                            <w:right w:val="none" w:sz="0" w:space="0" w:color="auto"/>
                          </w:divBdr>
                        </w:div>
                        <w:div w:id="2113894254">
                          <w:marLeft w:val="0"/>
                          <w:marRight w:val="0"/>
                          <w:marTop w:val="0"/>
                          <w:marBottom w:val="0"/>
                          <w:divBdr>
                            <w:top w:val="none" w:sz="0" w:space="0" w:color="auto"/>
                            <w:left w:val="none" w:sz="0" w:space="0" w:color="auto"/>
                            <w:bottom w:val="none" w:sz="0" w:space="0" w:color="auto"/>
                            <w:right w:val="none" w:sz="0" w:space="0" w:color="auto"/>
                          </w:divBdr>
                        </w:div>
                        <w:div w:id="1970083473">
                          <w:marLeft w:val="0"/>
                          <w:marRight w:val="0"/>
                          <w:marTop w:val="0"/>
                          <w:marBottom w:val="0"/>
                          <w:divBdr>
                            <w:top w:val="none" w:sz="0" w:space="0" w:color="auto"/>
                            <w:left w:val="none" w:sz="0" w:space="0" w:color="auto"/>
                            <w:bottom w:val="none" w:sz="0" w:space="0" w:color="auto"/>
                            <w:right w:val="none" w:sz="0" w:space="0" w:color="auto"/>
                          </w:divBdr>
                        </w:div>
                        <w:div w:id="1455253741">
                          <w:marLeft w:val="0"/>
                          <w:marRight w:val="0"/>
                          <w:marTop w:val="0"/>
                          <w:marBottom w:val="0"/>
                          <w:divBdr>
                            <w:top w:val="none" w:sz="0" w:space="0" w:color="auto"/>
                            <w:left w:val="none" w:sz="0" w:space="0" w:color="auto"/>
                            <w:bottom w:val="none" w:sz="0" w:space="0" w:color="auto"/>
                            <w:right w:val="none" w:sz="0" w:space="0" w:color="auto"/>
                          </w:divBdr>
                        </w:div>
                        <w:div w:id="1805418424">
                          <w:marLeft w:val="0"/>
                          <w:marRight w:val="0"/>
                          <w:marTop w:val="0"/>
                          <w:marBottom w:val="0"/>
                          <w:divBdr>
                            <w:top w:val="none" w:sz="0" w:space="0" w:color="auto"/>
                            <w:left w:val="none" w:sz="0" w:space="0" w:color="auto"/>
                            <w:bottom w:val="none" w:sz="0" w:space="0" w:color="auto"/>
                            <w:right w:val="none" w:sz="0" w:space="0" w:color="auto"/>
                          </w:divBdr>
                        </w:div>
                        <w:div w:id="1750805925">
                          <w:marLeft w:val="0"/>
                          <w:marRight w:val="0"/>
                          <w:marTop w:val="0"/>
                          <w:marBottom w:val="0"/>
                          <w:divBdr>
                            <w:top w:val="none" w:sz="0" w:space="0" w:color="auto"/>
                            <w:left w:val="none" w:sz="0" w:space="0" w:color="auto"/>
                            <w:bottom w:val="none" w:sz="0" w:space="0" w:color="auto"/>
                            <w:right w:val="none" w:sz="0" w:space="0" w:color="auto"/>
                          </w:divBdr>
                        </w:div>
                        <w:div w:id="775830112">
                          <w:marLeft w:val="0"/>
                          <w:marRight w:val="0"/>
                          <w:marTop w:val="0"/>
                          <w:marBottom w:val="0"/>
                          <w:divBdr>
                            <w:top w:val="none" w:sz="0" w:space="0" w:color="auto"/>
                            <w:left w:val="none" w:sz="0" w:space="0" w:color="auto"/>
                            <w:bottom w:val="none" w:sz="0" w:space="0" w:color="auto"/>
                            <w:right w:val="none" w:sz="0" w:space="0" w:color="auto"/>
                          </w:divBdr>
                        </w:div>
                        <w:div w:id="517089312">
                          <w:marLeft w:val="0"/>
                          <w:marRight w:val="0"/>
                          <w:marTop w:val="0"/>
                          <w:marBottom w:val="0"/>
                          <w:divBdr>
                            <w:top w:val="none" w:sz="0" w:space="0" w:color="auto"/>
                            <w:left w:val="none" w:sz="0" w:space="0" w:color="auto"/>
                            <w:bottom w:val="none" w:sz="0" w:space="0" w:color="auto"/>
                            <w:right w:val="none" w:sz="0" w:space="0" w:color="auto"/>
                          </w:divBdr>
                        </w:div>
                        <w:div w:id="1639801418">
                          <w:marLeft w:val="0"/>
                          <w:marRight w:val="0"/>
                          <w:marTop w:val="0"/>
                          <w:marBottom w:val="0"/>
                          <w:divBdr>
                            <w:top w:val="none" w:sz="0" w:space="0" w:color="auto"/>
                            <w:left w:val="none" w:sz="0" w:space="0" w:color="auto"/>
                            <w:bottom w:val="none" w:sz="0" w:space="0" w:color="auto"/>
                            <w:right w:val="none" w:sz="0" w:space="0" w:color="auto"/>
                          </w:divBdr>
                        </w:div>
                        <w:div w:id="1746144733">
                          <w:marLeft w:val="0"/>
                          <w:marRight w:val="0"/>
                          <w:marTop w:val="0"/>
                          <w:marBottom w:val="0"/>
                          <w:divBdr>
                            <w:top w:val="none" w:sz="0" w:space="0" w:color="auto"/>
                            <w:left w:val="none" w:sz="0" w:space="0" w:color="auto"/>
                            <w:bottom w:val="none" w:sz="0" w:space="0" w:color="auto"/>
                            <w:right w:val="none" w:sz="0" w:space="0" w:color="auto"/>
                          </w:divBdr>
                        </w:div>
                        <w:div w:id="1745956770">
                          <w:marLeft w:val="0"/>
                          <w:marRight w:val="0"/>
                          <w:marTop w:val="0"/>
                          <w:marBottom w:val="0"/>
                          <w:divBdr>
                            <w:top w:val="none" w:sz="0" w:space="0" w:color="auto"/>
                            <w:left w:val="none" w:sz="0" w:space="0" w:color="auto"/>
                            <w:bottom w:val="none" w:sz="0" w:space="0" w:color="auto"/>
                            <w:right w:val="none" w:sz="0" w:space="0" w:color="auto"/>
                          </w:divBdr>
                        </w:div>
                        <w:div w:id="1949579095">
                          <w:marLeft w:val="0"/>
                          <w:marRight w:val="0"/>
                          <w:marTop w:val="0"/>
                          <w:marBottom w:val="0"/>
                          <w:divBdr>
                            <w:top w:val="none" w:sz="0" w:space="0" w:color="auto"/>
                            <w:left w:val="none" w:sz="0" w:space="0" w:color="auto"/>
                            <w:bottom w:val="none" w:sz="0" w:space="0" w:color="auto"/>
                            <w:right w:val="none" w:sz="0" w:space="0" w:color="auto"/>
                          </w:divBdr>
                        </w:div>
                        <w:div w:id="465780853">
                          <w:marLeft w:val="0"/>
                          <w:marRight w:val="0"/>
                          <w:marTop w:val="0"/>
                          <w:marBottom w:val="0"/>
                          <w:divBdr>
                            <w:top w:val="none" w:sz="0" w:space="0" w:color="auto"/>
                            <w:left w:val="none" w:sz="0" w:space="0" w:color="auto"/>
                            <w:bottom w:val="none" w:sz="0" w:space="0" w:color="auto"/>
                            <w:right w:val="none" w:sz="0" w:space="0" w:color="auto"/>
                          </w:divBdr>
                        </w:div>
                        <w:div w:id="1734541988">
                          <w:marLeft w:val="0"/>
                          <w:marRight w:val="0"/>
                          <w:marTop w:val="0"/>
                          <w:marBottom w:val="0"/>
                          <w:divBdr>
                            <w:top w:val="none" w:sz="0" w:space="0" w:color="auto"/>
                            <w:left w:val="none" w:sz="0" w:space="0" w:color="auto"/>
                            <w:bottom w:val="none" w:sz="0" w:space="0" w:color="auto"/>
                            <w:right w:val="none" w:sz="0" w:space="0" w:color="auto"/>
                          </w:divBdr>
                        </w:div>
                        <w:div w:id="1384449741">
                          <w:marLeft w:val="0"/>
                          <w:marRight w:val="0"/>
                          <w:marTop w:val="0"/>
                          <w:marBottom w:val="0"/>
                          <w:divBdr>
                            <w:top w:val="none" w:sz="0" w:space="0" w:color="auto"/>
                            <w:left w:val="none" w:sz="0" w:space="0" w:color="auto"/>
                            <w:bottom w:val="none" w:sz="0" w:space="0" w:color="auto"/>
                            <w:right w:val="none" w:sz="0" w:space="0" w:color="auto"/>
                          </w:divBdr>
                        </w:div>
                        <w:div w:id="2129396343">
                          <w:marLeft w:val="0"/>
                          <w:marRight w:val="0"/>
                          <w:marTop w:val="0"/>
                          <w:marBottom w:val="0"/>
                          <w:divBdr>
                            <w:top w:val="none" w:sz="0" w:space="0" w:color="auto"/>
                            <w:left w:val="none" w:sz="0" w:space="0" w:color="auto"/>
                            <w:bottom w:val="none" w:sz="0" w:space="0" w:color="auto"/>
                            <w:right w:val="none" w:sz="0" w:space="0" w:color="auto"/>
                          </w:divBdr>
                        </w:div>
                        <w:div w:id="680861996">
                          <w:marLeft w:val="0"/>
                          <w:marRight w:val="0"/>
                          <w:marTop w:val="0"/>
                          <w:marBottom w:val="0"/>
                          <w:divBdr>
                            <w:top w:val="none" w:sz="0" w:space="0" w:color="auto"/>
                            <w:left w:val="none" w:sz="0" w:space="0" w:color="auto"/>
                            <w:bottom w:val="none" w:sz="0" w:space="0" w:color="auto"/>
                            <w:right w:val="none" w:sz="0" w:space="0" w:color="auto"/>
                          </w:divBdr>
                        </w:div>
                        <w:div w:id="826172762">
                          <w:marLeft w:val="0"/>
                          <w:marRight w:val="0"/>
                          <w:marTop w:val="0"/>
                          <w:marBottom w:val="0"/>
                          <w:divBdr>
                            <w:top w:val="none" w:sz="0" w:space="0" w:color="auto"/>
                            <w:left w:val="none" w:sz="0" w:space="0" w:color="auto"/>
                            <w:bottom w:val="none" w:sz="0" w:space="0" w:color="auto"/>
                            <w:right w:val="none" w:sz="0" w:space="0" w:color="auto"/>
                          </w:divBdr>
                        </w:div>
                        <w:div w:id="1137332050">
                          <w:marLeft w:val="0"/>
                          <w:marRight w:val="0"/>
                          <w:marTop w:val="0"/>
                          <w:marBottom w:val="0"/>
                          <w:divBdr>
                            <w:top w:val="none" w:sz="0" w:space="0" w:color="auto"/>
                            <w:left w:val="none" w:sz="0" w:space="0" w:color="auto"/>
                            <w:bottom w:val="none" w:sz="0" w:space="0" w:color="auto"/>
                            <w:right w:val="none" w:sz="0" w:space="0" w:color="auto"/>
                          </w:divBdr>
                        </w:div>
                        <w:div w:id="690304657">
                          <w:marLeft w:val="0"/>
                          <w:marRight w:val="0"/>
                          <w:marTop w:val="0"/>
                          <w:marBottom w:val="0"/>
                          <w:divBdr>
                            <w:top w:val="none" w:sz="0" w:space="0" w:color="auto"/>
                            <w:left w:val="none" w:sz="0" w:space="0" w:color="auto"/>
                            <w:bottom w:val="none" w:sz="0" w:space="0" w:color="auto"/>
                            <w:right w:val="none" w:sz="0" w:space="0" w:color="auto"/>
                          </w:divBdr>
                        </w:div>
                        <w:div w:id="1871146054">
                          <w:marLeft w:val="0"/>
                          <w:marRight w:val="0"/>
                          <w:marTop w:val="0"/>
                          <w:marBottom w:val="0"/>
                          <w:divBdr>
                            <w:top w:val="none" w:sz="0" w:space="0" w:color="auto"/>
                            <w:left w:val="none" w:sz="0" w:space="0" w:color="auto"/>
                            <w:bottom w:val="none" w:sz="0" w:space="0" w:color="auto"/>
                            <w:right w:val="none" w:sz="0" w:space="0" w:color="auto"/>
                          </w:divBdr>
                        </w:div>
                        <w:div w:id="1520505035">
                          <w:marLeft w:val="0"/>
                          <w:marRight w:val="0"/>
                          <w:marTop w:val="0"/>
                          <w:marBottom w:val="0"/>
                          <w:divBdr>
                            <w:top w:val="none" w:sz="0" w:space="0" w:color="auto"/>
                            <w:left w:val="none" w:sz="0" w:space="0" w:color="auto"/>
                            <w:bottom w:val="none" w:sz="0" w:space="0" w:color="auto"/>
                            <w:right w:val="none" w:sz="0" w:space="0" w:color="auto"/>
                          </w:divBdr>
                        </w:div>
                        <w:div w:id="1495032206">
                          <w:marLeft w:val="0"/>
                          <w:marRight w:val="0"/>
                          <w:marTop w:val="0"/>
                          <w:marBottom w:val="0"/>
                          <w:divBdr>
                            <w:top w:val="none" w:sz="0" w:space="0" w:color="auto"/>
                            <w:left w:val="none" w:sz="0" w:space="0" w:color="auto"/>
                            <w:bottom w:val="none" w:sz="0" w:space="0" w:color="auto"/>
                            <w:right w:val="none" w:sz="0" w:space="0" w:color="auto"/>
                          </w:divBdr>
                        </w:div>
                        <w:div w:id="433786250">
                          <w:marLeft w:val="0"/>
                          <w:marRight w:val="0"/>
                          <w:marTop w:val="0"/>
                          <w:marBottom w:val="0"/>
                          <w:divBdr>
                            <w:top w:val="none" w:sz="0" w:space="0" w:color="auto"/>
                            <w:left w:val="none" w:sz="0" w:space="0" w:color="auto"/>
                            <w:bottom w:val="none" w:sz="0" w:space="0" w:color="auto"/>
                            <w:right w:val="none" w:sz="0" w:space="0" w:color="auto"/>
                          </w:divBdr>
                        </w:div>
                        <w:div w:id="1652639546">
                          <w:marLeft w:val="0"/>
                          <w:marRight w:val="0"/>
                          <w:marTop w:val="0"/>
                          <w:marBottom w:val="0"/>
                          <w:divBdr>
                            <w:top w:val="none" w:sz="0" w:space="0" w:color="auto"/>
                            <w:left w:val="none" w:sz="0" w:space="0" w:color="auto"/>
                            <w:bottom w:val="none" w:sz="0" w:space="0" w:color="auto"/>
                            <w:right w:val="none" w:sz="0" w:space="0" w:color="auto"/>
                          </w:divBdr>
                        </w:div>
                        <w:div w:id="420954409">
                          <w:marLeft w:val="0"/>
                          <w:marRight w:val="0"/>
                          <w:marTop w:val="0"/>
                          <w:marBottom w:val="0"/>
                          <w:divBdr>
                            <w:top w:val="none" w:sz="0" w:space="0" w:color="auto"/>
                            <w:left w:val="none" w:sz="0" w:space="0" w:color="auto"/>
                            <w:bottom w:val="none" w:sz="0" w:space="0" w:color="auto"/>
                            <w:right w:val="none" w:sz="0" w:space="0" w:color="auto"/>
                          </w:divBdr>
                        </w:div>
                        <w:div w:id="1850559921">
                          <w:marLeft w:val="0"/>
                          <w:marRight w:val="0"/>
                          <w:marTop w:val="0"/>
                          <w:marBottom w:val="0"/>
                          <w:divBdr>
                            <w:top w:val="none" w:sz="0" w:space="0" w:color="auto"/>
                            <w:left w:val="none" w:sz="0" w:space="0" w:color="auto"/>
                            <w:bottom w:val="none" w:sz="0" w:space="0" w:color="auto"/>
                            <w:right w:val="none" w:sz="0" w:space="0" w:color="auto"/>
                          </w:divBdr>
                        </w:div>
                        <w:div w:id="191843247">
                          <w:marLeft w:val="0"/>
                          <w:marRight w:val="0"/>
                          <w:marTop w:val="0"/>
                          <w:marBottom w:val="0"/>
                          <w:divBdr>
                            <w:top w:val="none" w:sz="0" w:space="0" w:color="auto"/>
                            <w:left w:val="none" w:sz="0" w:space="0" w:color="auto"/>
                            <w:bottom w:val="none" w:sz="0" w:space="0" w:color="auto"/>
                            <w:right w:val="none" w:sz="0" w:space="0" w:color="auto"/>
                          </w:divBdr>
                        </w:div>
                        <w:div w:id="329408116">
                          <w:marLeft w:val="0"/>
                          <w:marRight w:val="0"/>
                          <w:marTop w:val="0"/>
                          <w:marBottom w:val="0"/>
                          <w:divBdr>
                            <w:top w:val="none" w:sz="0" w:space="0" w:color="auto"/>
                            <w:left w:val="none" w:sz="0" w:space="0" w:color="auto"/>
                            <w:bottom w:val="none" w:sz="0" w:space="0" w:color="auto"/>
                            <w:right w:val="none" w:sz="0" w:space="0" w:color="auto"/>
                          </w:divBdr>
                        </w:div>
                        <w:div w:id="874384816">
                          <w:marLeft w:val="0"/>
                          <w:marRight w:val="0"/>
                          <w:marTop w:val="0"/>
                          <w:marBottom w:val="0"/>
                          <w:divBdr>
                            <w:top w:val="none" w:sz="0" w:space="0" w:color="auto"/>
                            <w:left w:val="none" w:sz="0" w:space="0" w:color="auto"/>
                            <w:bottom w:val="none" w:sz="0" w:space="0" w:color="auto"/>
                            <w:right w:val="none" w:sz="0" w:space="0" w:color="auto"/>
                          </w:divBdr>
                        </w:div>
                        <w:div w:id="336230205">
                          <w:marLeft w:val="0"/>
                          <w:marRight w:val="0"/>
                          <w:marTop w:val="0"/>
                          <w:marBottom w:val="0"/>
                          <w:divBdr>
                            <w:top w:val="none" w:sz="0" w:space="0" w:color="auto"/>
                            <w:left w:val="none" w:sz="0" w:space="0" w:color="auto"/>
                            <w:bottom w:val="none" w:sz="0" w:space="0" w:color="auto"/>
                            <w:right w:val="none" w:sz="0" w:space="0" w:color="auto"/>
                          </w:divBdr>
                        </w:div>
                        <w:div w:id="14767593">
                          <w:marLeft w:val="0"/>
                          <w:marRight w:val="0"/>
                          <w:marTop w:val="0"/>
                          <w:marBottom w:val="0"/>
                          <w:divBdr>
                            <w:top w:val="none" w:sz="0" w:space="0" w:color="auto"/>
                            <w:left w:val="none" w:sz="0" w:space="0" w:color="auto"/>
                            <w:bottom w:val="none" w:sz="0" w:space="0" w:color="auto"/>
                            <w:right w:val="none" w:sz="0" w:space="0" w:color="auto"/>
                          </w:divBdr>
                        </w:div>
                        <w:div w:id="1529024903">
                          <w:marLeft w:val="0"/>
                          <w:marRight w:val="0"/>
                          <w:marTop w:val="0"/>
                          <w:marBottom w:val="0"/>
                          <w:divBdr>
                            <w:top w:val="none" w:sz="0" w:space="0" w:color="auto"/>
                            <w:left w:val="none" w:sz="0" w:space="0" w:color="auto"/>
                            <w:bottom w:val="none" w:sz="0" w:space="0" w:color="auto"/>
                            <w:right w:val="none" w:sz="0" w:space="0" w:color="auto"/>
                          </w:divBdr>
                        </w:div>
                        <w:div w:id="1986272663">
                          <w:marLeft w:val="0"/>
                          <w:marRight w:val="0"/>
                          <w:marTop w:val="0"/>
                          <w:marBottom w:val="0"/>
                          <w:divBdr>
                            <w:top w:val="none" w:sz="0" w:space="0" w:color="auto"/>
                            <w:left w:val="none" w:sz="0" w:space="0" w:color="auto"/>
                            <w:bottom w:val="none" w:sz="0" w:space="0" w:color="auto"/>
                            <w:right w:val="none" w:sz="0" w:space="0" w:color="auto"/>
                          </w:divBdr>
                        </w:div>
                        <w:div w:id="828205546">
                          <w:marLeft w:val="0"/>
                          <w:marRight w:val="0"/>
                          <w:marTop w:val="0"/>
                          <w:marBottom w:val="0"/>
                          <w:divBdr>
                            <w:top w:val="none" w:sz="0" w:space="0" w:color="auto"/>
                            <w:left w:val="none" w:sz="0" w:space="0" w:color="auto"/>
                            <w:bottom w:val="none" w:sz="0" w:space="0" w:color="auto"/>
                            <w:right w:val="none" w:sz="0" w:space="0" w:color="auto"/>
                          </w:divBdr>
                        </w:div>
                        <w:div w:id="1652129589">
                          <w:marLeft w:val="0"/>
                          <w:marRight w:val="0"/>
                          <w:marTop w:val="0"/>
                          <w:marBottom w:val="0"/>
                          <w:divBdr>
                            <w:top w:val="none" w:sz="0" w:space="0" w:color="auto"/>
                            <w:left w:val="none" w:sz="0" w:space="0" w:color="auto"/>
                            <w:bottom w:val="none" w:sz="0" w:space="0" w:color="auto"/>
                            <w:right w:val="none" w:sz="0" w:space="0" w:color="auto"/>
                          </w:divBdr>
                        </w:div>
                        <w:div w:id="1158575789">
                          <w:marLeft w:val="0"/>
                          <w:marRight w:val="0"/>
                          <w:marTop w:val="0"/>
                          <w:marBottom w:val="0"/>
                          <w:divBdr>
                            <w:top w:val="none" w:sz="0" w:space="0" w:color="auto"/>
                            <w:left w:val="none" w:sz="0" w:space="0" w:color="auto"/>
                            <w:bottom w:val="none" w:sz="0" w:space="0" w:color="auto"/>
                            <w:right w:val="none" w:sz="0" w:space="0" w:color="auto"/>
                          </w:divBdr>
                        </w:div>
                        <w:div w:id="1736851412">
                          <w:marLeft w:val="0"/>
                          <w:marRight w:val="0"/>
                          <w:marTop w:val="0"/>
                          <w:marBottom w:val="0"/>
                          <w:divBdr>
                            <w:top w:val="none" w:sz="0" w:space="0" w:color="auto"/>
                            <w:left w:val="none" w:sz="0" w:space="0" w:color="auto"/>
                            <w:bottom w:val="none" w:sz="0" w:space="0" w:color="auto"/>
                            <w:right w:val="none" w:sz="0" w:space="0" w:color="auto"/>
                          </w:divBdr>
                        </w:div>
                        <w:div w:id="1160804830">
                          <w:marLeft w:val="0"/>
                          <w:marRight w:val="0"/>
                          <w:marTop w:val="0"/>
                          <w:marBottom w:val="0"/>
                          <w:divBdr>
                            <w:top w:val="none" w:sz="0" w:space="0" w:color="auto"/>
                            <w:left w:val="none" w:sz="0" w:space="0" w:color="auto"/>
                            <w:bottom w:val="none" w:sz="0" w:space="0" w:color="auto"/>
                            <w:right w:val="none" w:sz="0" w:space="0" w:color="auto"/>
                          </w:divBdr>
                        </w:div>
                        <w:div w:id="1900750666">
                          <w:marLeft w:val="0"/>
                          <w:marRight w:val="0"/>
                          <w:marTop w:val="0"/>
                          <w:marBottom w:val="0"/>
                          <w:divBdr>
                            <w:top w:val="none" w:sz="0" w:space="0" w:color="auto"/>
                            <w:left w:val="none" w:sz="0" w:space="0" w:color="auto"/>
                            <w:bottom w:val="none" w:sz="0" w:space="0" w:color="auto"/>
                            <w:right w:val="none" w:sz="0" w:space="0" w:color="auto"/>
                          </w:divBdr>
                        </w:div>
                        <w:div w:id="1387342099">
                          <w:marLeft w:val="0"/>
                          <w:marRight w:val="0"/>
                          <w:marTop w:val="0"/>
                          <w:marBottom w:val="0"/>
                          <w:divBdr>
                            <w:top w:val="none" w:sz="0" w:space="0" w:color="auto"/>
                            <w:left w:val="none" w:sz="0" w:space="0" w:color="auto"/>
                            <w:bottom w:val="none" w:sz="0" w:space="0" w:color="auto"/>
                            <w:right w:val="none" w:sz="0" w:space="0" w:color="auto"/>
                          </w:divBdr>
                        </w:div>
                        <w:div w:id="1103453545">
                          <w:marLeft w:val="0"/>
                          <w:marRight w:val="0"/>
                          <w:marTop w:val="0"/>
                          <w:marBottom w:val="0"/>
                          <w:divBdr>
                            <w:top w:val="none" w:sz="0" w:space="0" w:color="auto"/>
                            <w:left w:val="none" w:sz="0" w:space="0" w:color="auto"/>
                            <w:bottom w:val="none" w:sz="0" w:space="0" w:color="auto"/>
                            <w:right w:val="none" w:sz="0" w:space="0" w:color="auto"/>
                          </w:divBdr>
                        </w:div>
                        <w:div w:id="1000039953">
                          <w:marLeft w:val="0"/>
                          <w:marRight w:val="0"/>
                          <w:marTop w:val="0"/>
                          <w:marBottom w:val="0"/>
                          <w:divBdr>
                            <w:top w:val="none" w:sz="0" w:space="0" w:color="auto"/>
                            <w:left w:val="none" w:sz="0" w:space="0" w:color="auto"/>
                            <w:bottom w:val="none" w:sz="0" w:space="0" w:color="auto"/>
                            <w:right w:val="none" w:sz="0" w:space="0" w:color="auto"/>
                          </w:divBdr>
                        </w:div>
                        <w:div w:id="1077820848">
                          <w:marLeft w:val="0"/>
                          <w:marRight w:val="0"/>
                          <w:marTop w:val="0"/>
                          <w:marBottom w:val="0"/>
                          <w:divBdr>
                            <w:top w:val="none" w:sz="0" w:space="0" w:color="auto"/>
                            <w:left w:val="none" w:sz="0" w:space="0" w:color="auto"/>
                            <w:bottom w:val="none" w:sz="0" w:space="0" w:color="auto"/>
                            <w:right w:val="none" w:sz="0" w:space="0" w:color="auto"/>
                          </w:divBdr>
                        </w:div>
                        <w:div w:id="906961642">
                          <w:marLeft w:val="0"/>
                          <w:marRight w:val="0"/>
                          <w:marTop w:val="0"/>
                          <w:marBottom w:val="0"/>
                          <w:divBdr>
                            <w:top w:val="none" w:sz="0" w:space="0" w:color="auto"/>
                            <w:left w:val="none" w:sz="0" w:space="0" w:color="auto"/>
                            <w:bottom w:val="none" w:sz="0" w:space="0" w:color="auto"/>
                            <w:right w:val="none" w:sz="0" w:space="0" w:color="auto"/>
                          </w:divBdr>
                        </w:div>
                        <w:div w:id="262692731">
                          <w:marLeft w:val="0"/>
                          <w:marRight w:val="0"/>
                          <w:marTop w:val="0"/>
                          <w:marBottom w:val="0"/>
                          <w:divBdr>
                            <w:top w:val="none" w:sz="0" w:space="0" w:color="auto"/>
                            <w:left w:val="none" w:sz="0" w:space="0" w:color="auto"/>
                            <w:bottom w:val="none" w:sz="0" w:space="0" w:color="auto"/>
                            <w:right w:val="none" w:sz="0" w:space="0" w:color="auto"/>
                          </w:divBdr>
                        </w:div>
                        <w:div w:id="184558417">
                          <w:marLeft w:val="0"/>
                          <w:marRight w:val="0"/>
                          <w:marTop w:val="0"/>
                          <w:marBottom w:val="0"/>
                          <w:divBdr>
                            <w:top w:val="none" w:sz="0" w:space="0" w:color="auto"/>
                            <w:left w:val="none" w:sz="0" w:space="0" w:color="auto"/>
                            <w:bottom w:val="none" w:sz="0" w:space="0" w:color="auto"/>
                            <w:right w:val="none" w:sz="0" w:space="0" w:color="auto"/>
                          </w:divBdr>
                        </w:div>
                        <w:div w:id="1995258617">
                          <w:marLeft w:val="0"/>
                          <w:marRight w:val="0"/>
                          <w:marTop w:val="0"/>
                          <w:marBottom w:val="0"/>
                          <w:divBdr>
                            <w:top w:val="none" w:sz="0" w:space="0" w:color="auto"/>
                            <w:left w:val="none" w:sz="0" w:space="0" w:color="auto"/>
                            <w:bottom w:val="none" w:sz="0" w:space="0" w:color="auto"/>
                            <w:right w:val="none" w:sz="0" w:space="0" w:color="auto"/>
                          </w:divBdr>
                        </w:div>
                        <w:div w:id="1936402644">
                          <w:marLeft w:val="0"/>
                          <w:marRight w:val="0"/>
                          <w:marTop w:val="0"/>
                          <w:marBottom w:val="0"/>
                          <w:divBdr>
                            <w:top w:val="none" w:sz="0" w:space="0" w:color="auto"/>
                            <w:left w:val="none" w:sz="0" w:space="0" w:color="auto"/>
                            <w:bottom w:val="none" w:sz="0" w:space="0" w:color="auto"/>
                            <w:right w:val="none" w:sz="0" w:space="0" w:color="auto"/>
                          </w:divBdr>
                        </w:div>
                        <w:div w:id="1793209893">
                          <w:marLeft w:val="0"/>
                          <w:marRight w:val="0"/>
                          <w:marTop w:val="0"/>
                          <w:marBottom w:val="0"/>
                          <w:divBdr>
                            <w:top w:val="none" w:sz="0" w:space="0" w:color="auto"/>
                            <w:left w:val="none" w:sz="0" w:space="0" w:color="auto"/>
                            <w:bottom w:val="none" w:sz="0" w:space="0" w:color="auto"/>
                            <w:right w:val="none" w:sz="0" w:space="0" w:color="auto"/>
                          </w:divBdr>
                        </w:div>
                        <w:div w:id="1159494195">
                          <w:marLeft w:val="0"/>
                          <w:marRight w:val="0"/>
                          <w:marTop w:val="0"/>
                          <w:marBottom w:val="0"/>
                          <w:divBdr>
                            <w:top w:val="none" w:sz="0" w:space="0" w:color="auto"/>
                            <w:left w:val="none" w:sz="0" w:space="0" w:color="auto"/>
                            <w:bottom w:val="none" w:sz="0" w:space="0" w:color="auto"/>
                            <w:right w:val="none" w:sz="0" w:space="0" w:color="auto"/>
                          </w:divBdr>
                        </w:div>
                        <w:div w:id="711224886">
                          <w:marLeft w:val="0"/>
                          <w:marRight w:val="0"/>
                          <w:marTop w:val="0"/>
                          <w:marBottom w:val="0"/>
                          <w:divBdr>
                            <w:top w:val="none" w:sz="0" w:space="0" w:color="auto"/>
                            <w:left w:val="none" w:sz="0" w:space="0" w:color="auto"/>
                            <w:bottom w:val="none" w:sz="0" w:space="0" w:color="auto"/>
                            <w:right w:val="none" w:sz="0" w:space="0" w:color="auto"/>
                          </w:divBdr>
                        </w:div>
                        <w:div w:id="620301022">
                          <w:marLeft w:val="0"/>
                          <w:marRight w:val="0"/>
                          <w:marTop w:val="0"/>
                          <w:marBottom w:val="0"/>
                          <w:divBdr>
                            <w:top w:val="none" w:sz="0" w:space="0" w:color="auto"/>
                            <w:left w:val="none" w:sz="0" w:space="0" w:color="auto"/>
                            <w:bottom w:val="none" w:sz="0" w:space="0" w:color="auto"/>
                            <w:right w:val="none" w:sz="0" w:space="0" w:color="auto"/>
                          </w:divBdr>
                        </w:div>
                        <w:div w:id="2026864128">
                          <w:marLeft w:val="0"/>
                          <w:marRight w:val="0"/>
                          <w:marTop w:val="0"/>
                          <w:marBottom w:val="0"/>
                          <w:divBdr>
                            <w:top w:val="none" w:sz="0" w:space="0" w:color="auto"/>
                            <w:left w:val="none" w:sz="0" w:space="0" w:color="auto"/>
                            <w:bottom w:val="none" w:sz="0" w:space="0" w:color="auto"/>
                            <w:right w:val="none" w:sz="0" w:space="0" w:color="auto"/>
                          </w:divBdr>
                        </w:div>
                        <w:div w:id="1927493401">
                          <w:marLeft w:val="0"/>
                          <w:marRight w:val="0"/>
                          <w:marTop w:val="0"/>
                          <w:marBottom w:val="0"/>
                          <w:divBdr>
                            <w:top w:val="none" w:sz="0" w:space="0" w:color="auto"/>
                            <w:left w:val="none" w:sz="0" w:space="0" w:color="auto"/>
                            <w:bottom w:val="none" w:sz="0" w:space="0" w:color="auto"/>
                            <w:right w:val="none" w:sz="0" w:space="0" w:color="auto"/>
                          </w:divBdr>
                        </w:div>
                        <w:div w:id="1375346709">
                          <w:marLeft w:val="0"/>
                          <w:marRight w:val="0"/>
                          <w:marTop w:val="0"/>
                          <w:marBottom w:val="0"/>
                          <w:divBdr>
                            <w:top w:val="none" w:sz="0" w:space="0" w:color="auto"/>
                            <w:left w:val="none" w:sz="0" w:space="0" w:color="auto"/>
                            <w:bottom w:val="none" w:sz="0" w:space="0" w:color="auto"/>
                            <w:right w:val="none" w:sz="0" w:space="0" w:color="auto"/>
                          </w:divBdr>
                        </w:div>
                        <w:div w:id="1604531796">
                          <w:marLeft w:val="0"/>
                          <w:marRight w:val="0"/>
                          <w:marTop w:val="0"/>
                          <w:marBottom w:val="0"/>
                          <w:divBdr>
                            <w:top w:val="none" w:sz="0" w:space="0" w:color="auto"/>
                            <w:left w:val="none" w:sz="0" w:space="0" w:color="auto"/>
                            <w:bottom w:val="none" w:sz="0" w:space="0" w:color="auto"/>
                            <w:right w:val="none" w:sz="0" w:space="0" w:color="auto"/>
                          </w:divBdr>
                        </w:div>
                        <w:div w:id="1023552422">
                          <w:marLeft w:val="0"/>
                          <w:marRight w:val="0"/>
                          <w:marTop w:val="0"/>
                          <w:marBottom w:val="0"/>
                          <w:divBdr>
                            <w:top w:val="none" w:sz="0" w:space="0" w:color="auto"/>
                            <w:left w:val="none" w:sz="0" w:space="0" w:color="auto"/>
                            <w:bottom w:val="none" w:sz="0" w:space="0" w:color="auto"/>
                            <w:right w:val="none" w:sz="0" w:space="0" w:color="auto"/>
                          </w:divBdr>
                        </w:div>
                        <w:div w:id="28772843">
                          <w:marLeft w:val="0"/>
                          <w:marRight w:val="0"/>
                          <w:marTop w:val="0"/>
                          <w:marBottom w:val="0"/>
                          <w:divBdr>
                            <w:top w:val="none" w:sz="0" w:space="0" w:color="auto"/>
                            <w:left w:val="none" w:sz="0" w:space="0" w:color="auto"/>
                            <w:bottom w:val="none" w:sz="0" w:space="0" w:color="auto"/>
                            <w:right w:val="none" w:sz="0" w:space="0" w:color="auto"/>
                          </w:divBdr>
                        </w:div>
                        <w:div w:id="398938319">
                          <w:marLeft w:val="0"/>
                          <w:marRight w:val="0"/>
                          <w:marTop w:val="0"/>
                          <w:marBottom w:val="0"/>
                          <w:divBdr>
                            <w:top w:val="none" w:sz="0" w:space="0" w:color="auto"/>
                            <w:left w:val="none" w:sz="0" w:space="0" w:color="auto"/>
                            <w:bottom w:val="none" w:sz="0" w:space="0" w:color="auto"/>
                            <w:right w:val="none" w:sz="0" w:space="0" w:color="auto"/>
                          </w:divBdr>
                        </w:div>
                        <w:div w:id="1135291144">
                          <w:marLeft w:val="0"/>
                          <w:marRight w:val="0"/>
                          <w:marTop w:val="0"/>
                          <w:marBottom w:val="0"/>
                          <w:divBdr>
                            <w:top w:val="none" w:sz="0" w:space="0" w:color="auto"/>
                            <w:left w:val="none" w:sz="0" w:space="0" w:color="auto"/>
                            <w:bottom w:val="none" w:sz="0" w:space="0" w:color="auto"/>
                            <w:right w:val="none" w:sz="0" w:space="0" w:color="auto"/>
                          </w:divBdr>
                        </w:div>
                        <w:div w:id="1592659316">
                          <w:marLeft w:val="0"/>
                          <w:marRight w:val="0"/>
                          <w:marTop w:val="0"/>
                          <w:marBottom w:val="0"/>
                          <w:divBdr>
                            <w:top w:val="none" w:sz="0" w:space="0" w:color="auto"/>
                            <w:left w:val="none" w:sz="0" w:space="0" w:color="auto"/>
                            <w:bottom w:val="none" w:sz="0" w:space="0" w:color="auto"/>
                            <w:right w:val="none" w:sz="0" w:space="0" w:color="auto"/>
                          </w:divBdr>
                        </w:div>
                        <w:div w:id="352535685">
                          <w:marLeft w:val="0"/>
                          <w:marRight w:val="0"/>
                          <w:marTop w:val="0"/>
                          <w:marBottom w:val="0"/>
                          <w:divBdr>
                            <w:top w:val="none" w:sz="0" w:space="0" w:color="auto"/>
                            <w:left w:val="none" w:sz="0" w:space="0" w:color="auto"/>
                            <w:bottom w:val="none" w:sz="0" w:space="0" w:color="auto"/>
                            <w:right w:val="none" w:sz="0" w:space="0" w:color="auto"/>
                          </w:divBdr>
                        </w:div>
                        <w:div w:id="1032918526">
                          <w:marLeft w:val="0"/>
                          <w:marRight w:val="0"/>
                          <w:marTop w:val="0"/>
                          <w:marBottom w:val="0"/>
                          <w:divBdr>
                            <w:top w:val="none" w:sz="0" w:space="0" w:color="auto"/>
                            <w:left w:val="none" w:sz="0" w:space="0" w:color="auto"/>
                            <w:bottom w:val="none" w:sz="0" w:space="0" w:color="auto"/>
                            <w:right w:val="none" w:sz="0" w:space="0" w:color="auto"/>
                          </w:divBdr>
                        </w:div>
                        <w:div w:id="1306466207">
                          <w:marLeft w:val="0"/>
                          <w:marRight w:val="0"/>
                          <w:marTop w:val="0"/>
                          <w:marBottom w:val="0"/>
                          <w:divBdr>
                            <w:top w:val="none" w:sz="0" w:space="0" w:color="auto"/>
                            <w:left w:val="none" w:sz="0" w:space="0" w:color="auto"/>
                            <w:bottom w:val="none" w:sz="0" w:space="0" w:color="auto"/>
                            <w:right w:val="none" w:sz="0" w:space="0" w:color="auto"/>
                          </w:divBdr>
                        </w:div>
                        <w:div w:id="764611530">
                          <w:marLeft w:val="0"/>
                          <w:marRight w:val="0"/>
                          <w:marTop w:val="0"/>
                          <w:marBottom w:val="0"/>
                          <w:divBdr>
                            <w:top w:val="none" w:sz="0" w:space="0" w:color="auto"/>
                            <w:left w:val="none" w:sz="0" w:space="0" w:color="auto"/>
                            <w:bottom w:val="none" w:sz="0" w:space="0" w:color="auto"/>
                            <w:right w:val="none" w:sz="0" w:space="0" w:color="auto"/>
                          </w:divBdr>
                        </w:div>
                        <w:div w:id="1020662517">
                          <w:marLeft w:val="0"/>
                          <w:marRight w:val="0"/>
                          <w:marTop w:val="0"/>
                          <w:marBottom w:val="0"/>
                          <w:divBdr>
                            <w:top w:val="none" w:sz="0" w:space="0" w:color="auto"/>
                            <w:left w:val="none" w:sz="0" w:space="0" w:color="auto"/>
                            <w:bottom w:val="none" w:sz="0" w:space="0" w:color="auto"/>
                            <w:right w:val="none" w:sz="0" w:space="0" w:color="auto"/>
                          </w:divBdr>
                        </w:div>
                        <w:div w:id="1110785361">
                          <w:marLeft w:val="0"/>
                          <w:marRight w:val="0"/>
                          <w:marTop w:val="0"/>
                          <w:marBottom w:val="0"/>
                          <w:divBdr>
                            <w:top w:val="none" w:sz="0" w:space="0" w:color="auto"/>
                            <w:left w:val="none" w:sz="0" w:space="0" w:color="auto"/>
                            <w:bottom w:val="none" w:sz="0" w:space="0" w:color="auto"/>
                            <w:right w:val="none" w:sz="0" w:space="0" w:color="auto"/>
                          </w:divBdr>
                        </w:div>
                        <w:div w:id="1445690746">
                          <w:marLeft w:val="0"/>
                          <w:marRight w:val="0"/>
                          <w:marTop w:val="0"/>
                          <w:marBottom w:val="0"/>
                          <w:divBdr>
                            <w:top w:val="none" w:sz="0" w:space="0" w:color="auto"/>
                            <w:left w:val="none" w:sz="0" w:space="0" w:color="auto"/>
                            <w:bottom w:val="none" w:sz="0" w:space="0" w:color="auto"/>
                            <w:right w:val="none" w:sz="0" w:space="0" w:color="auto"/>
                          </w:divBdr>
                        </w:div>
                        <w:div w:id="1578785794">
                          <w:marLeft w:val="0"/>
                          <w:marRight w:val="0"/>
                          <w:marTop w:val="0"/>
                          <w:marBottom w:val="0"/>
                          <w:divBdr>
                            <w:top w:val="none" w:sz="0" w:space="0" w:color="auto"/>
                            <w:left w:val="none" w:sz="0" w:space="0" w:color="auto"/>
                            <w:bottom w:val="none" w:sz="0" w:space="0" w:color="auto"/>
                            <w:right w:val="none" w:sz="0" w:space="0" w:color="auto"/>
                          </w:divBdr>
                        </w:div>
                        <w:div w:id="1349479964">
                          <w:marLeft w:val="0"/>
                          <w:marRight w:val="0"/>
                          <w:marTop w:val="0"/>
                          <w:marBottom w:val="0"/>
                          <w:divBdr>
                            <w:top w:val="none" w:sz="0" w:space="0" w:color="auto"/>
                            <w:left w:val="none" w:sz="0" w:space="0" w:color="auto"/>
                            <w:bottom w:val="none" w:sz="0" w:space="0" w:color="auto"/>
                            <w:right w:val="none" w:sz="0" w:space="0" w:color="auto"/>
                          </w:divBdr>
                        </w:div>
                        <w:div w:id="1589264056">
                          <w:marLeft w:val="0"/>
                          <w:marRight w:val="0"/>
                          <w:marTop w:val="0"/>
                          <w:marBottom w:val="0"/>
                          <w:divBdr>
                            <w:top w:val="none" w:sz="0" w:space="0" w:color="auto"/>
                            <w:left w:val="none" w:sz="0" w:space="0" w:color="auto"/>
                            <w:bottom w:val="none" w:sz="0" w:space="0" w:color="auto"/>
                            <w:right w:val="none" w:sz="0" w:space="0" w:color="auto"/>
                          </w:divBdr>
                        </w:div>
                        <w:div w:id="1128474532">
                          <w:marLeft w:val="0"/>
                          <w:marRight w:val="0"/>
                          <w:marTop w:val="0"/>
                          <w:marBottom w:val="0"/>
                          <w:divBdr>
                            <w:top w:val="none" w:sz="0" w:space="0" w:color="auto"/>
                            <w:left w:val="none" w:sz="0" w:space="0" w:color="auto"/>
                            <w:bottom w:val="none" w:sz="0" w:space="0" w:color="auto"/>
                            <w:right w:val="none" w:sz="0" w:space="0" w:color="auto"/>
                          </w:divBdr>
                        </w:div>
                        <w:div w:id="1649364726">
                          <w:marLeft w:val="0"/>
                          <w:marRight w:val="0"/>
                          <w:marTop w:val="0"/>
                          <w:marBottom w:val="0"/>
                          <w:divBdr>
                            <w:top w:val="none" w:sz="0" w:space="0" w:color="auto"/>
                            <w:left w:val="none" w:sz="0" w:space="0" w:color="auto"/>
                            <w:bottom w:val="none" w:sz="0" w:space="0" w:color="auto"/>
                            <w:right w:val="none" w:sz="0" w:space="0" w:color="auto"/>
                          </w:divBdr>
                        </w:div>
                      </w:divsChild>
                    </w:div>
                    <w:div w:id="20378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465">
          <w:marLeft w:val="0"/>
          <w:marRight w:val="0"/>
          <w:marTop w:val="0"/>
          <w:marBottom w:val="0"/>
          <w:divBdr>
            <w:top w:val="none" w:sz="0" w:space="0" w:color="auto"/>
            <w:left w:val="none" w:sz="0" w:space="0" w:color="auto"/>
            <w:bottom w:val="none" w:sz="0" w:space="0" w:color="auto"/>
            <w:right w:val="none" w:sz="0" w:space="0" w:color="auto"/>
          </w:divBdr>
          <w:divsChild>
            <w:div w:id="1946620400">
              <w:marLeft w:val="0"/>
              <w:marRight w:val="0"/>
              <w:marTop w:val="0"/>
              <w:marBottom w:val="0"/>
              <w:divBdr>
                <w:top w:val="none" w:sz="0" w:space="0" w:color="auto"/>
                <w:left w:val="none" w:sz="0" w:space="0" w:color="auto"/>
                <w:bottom w:val="none" w:sz="0" w:space="0" w:color="auto"/>
                <w:right w:val="none" w:sz="0" w:space="0" w:color="auto"/>
              </w:divBdr>
            </w:div>
            <w:div w:id="248272662">
              <w:marLeft w:val="0"/>
              <w:marRight w:val="0"/>
              <w:marTop w:val="0"/>
              <w:marBottom w:val="0"/>
              <w:divBdr>
                <w:top w:val="none" w:sz="0" w:space="0" w:color="auto"/>
                <w:left w:val="none" w:sz="0" w:space="0" w:color="auto"/>
                <w:bottom w:val="none" w:sz="0" w:space="0" w:color="auto"/>
                <w:right w:val="none" w:sz="0" w:space="0" w:color="auto"/>
              </w:divBdr>
              <w:divsChild>
                <w:div w:id="5799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6076">
      <w:bodyDiv w:val="1"/>
      <w:marLeft w:val="0"/>
      <w:marRight w:val="0"/>
      <w:marTop w:val="0"/>
      <w:marBottom w:val="0"/>
      <w:divBdr>
        <w:top w:val="none" w:sz="0" w:space="0" w:color="auto"/>
        <w:left w:val="none" w:sz="0" w:space="0" w:color="auto"/>
        <w:bottom w:val="none" w:sz="0" w:space="0" w:color="auto"/>
        <w:right w:val="none" w:sz="0" w:space="0" w:color="auto"/>
      </w:divBdr>
    </w:div>
    <w:div w:id="1822695513">
      <w:bodyDiv w:val="1"/>
      <w:marLeft w:val="0"/>
      <w:marRight w:val="0"/>
      <w:marTop w:val="0"/>
      <w:marBottom w:val="0"/>
      <w:divBdr>
        <w:top w:val="none" w:sz="0" w:space="0" w:color="auto"/>
        <w:left w:val="none" w:sz="0" w:space="0" w:color="auto"/>
        <w:bottom w:val="none" w:sz="0" w:space="0" w:color="auto"/>
        <w:right w:val="none" w:sz="0" w:space="0" w:color="auto"/>
      </w:divBdr>
      <w:divsChild>
        <w:div w:id="801535051">
          <w:marLeft w:val="0"/>
          <w:marRight w:val="0"/>
          <w:marTop w:val="0"/>
          <w:marBottom w:val="0"/>
          <w:divBdr>
            <w:top w:val="none" w:sz="0" w:space="0" w:color="auto"/>
            <w:left w:val="none" w:sz="0" w:space="0" w:color="auto"/>
            <w:bottom w:val="none" w:sz="0" w:space="0" w:color="auto"/>
            <w:right w:val="none" w:sz="0" w:space="0" w:color="auto"/>
          </w:divBdr>
        </w:div>
        <w:div w:id="1484394990">
          <w:marLeft w:val="0"/>
          <w:marRight w:val="0"/>
          <w:marTop w:val="0"/>
          <w:marBottom w:val="0"/>
          <w:divBdr>
            <w:top w:val="none" w:sz="0" w:space="0" w:color="auto"/>
            <w:left w:val="none" w:sz="0" w:space="0" w:color="auto"/>
            <w:bottom w:val="none" w:sz="0" w:space="0" w:color="auto"/>
            <w:right w:val="none" w:sz="0" w:space="0" w:color="auto"/>
          </w:divBdr>
          <w:divsChild>
            <w:div w:id="2060546982">
              <w:marLeft w:val="0"/>
              <w:marRight w:val="0"/>
              <w:marTop w:val="0"/>
              <w:marBottom w:val="0"/>
              <w:divBdr>
                <w:top w:val="none" w:sz="0" w:space="0" w:color="auto"/>
                <w:left w:val="none" w:sz="0" w:space="0" w:color="auto"/>
                <w:bottom w:val="none" w:sz="0" w:space="0" w:color="auto"/>
                <w:right w:val="none" w:sz="0" w:space="0" w:color="auto"/>
              </w:divBdr>
              <w:divsChild>
                <w:div w:id="366225664">
                  <w:marLeft w:val="0"/>
                  <w:marRight w:val="0"/>
                  <w:marTop w:val="0"/>
                  <w:marBottom w:val="0"/>
                  <w:divBdr>
                    <w:top w:val="none" w:sz="0" w:space="0" w:color="auto"/>
                    <w:left w:val="none" w:sz="0" w:space="0" w:color="auto"/>
                    <w:bottom w:val="none" w:sz="0" w:space="0" w:color="auto"/>
                    <w:right w:val="none" w:sz="0" w:space="0" w:color="auto"/>
                  </w:divBdr>
                  <w:divsChild>
                    <w:div w:id="446704063">
                      <w:marLeft w:val="0"/>
                      <w:marRight w:val="0"/>
                      <w:marTop w:val="0"/>
                      <w:marBottom w:val="0"/>
                      <w:divBdr>
                        <w:top w:val="none" w:sz="0" w:space="0" w:color="auto"/>
                        <w:left w:val="none" w:sz="0" w:space="0" w:color="auto"/>
                        <w:bottom w:val="none" w:sz="0" w:space="0" w:color="auto"/>
                        <w:right w:val="none" w:sz="0" w:space="0" w:color="auto"/>
                      </w:divBdr>
                      <w:divsChild>
                        <w:div w:id="14698582">
                          <w:marLeft w:val="0"/>
                          <w:marRight w:val="0"/>
                          <w:marTop w:val="0"/>
                          <w:marBottom w:val="0"/>
                          <w:divBdr>
                            <w:top w:val="none" w:sz="0" w:space="0" w:color="auto"/>
                            <w:left w:val="none" w:sz="0" w:space="0" w:color="auto"/>
                            <w:bottom w:val="none" w:sz="0" w:space="0" w:color="auto"/>
                            <w:right w:val="none" w:sz="0" w:space="0" w:color="auto"/>
                          </w:divBdr>
                          <w:divsChild>
                            <w:div w:id="169108763">
                              <w:marLeft w:val="0"/>
                              <w:marRight w:val="0"/>
                              <w:marTop w:val="150"/>
                              <w:marBottom w:val="150"/>
                              <w:divBdr>
                                <w:top w:val="none" w:sz="0" w:space="0" w:color="auto"/>
                                <w:left w:val="none" w:sz="0" w:space="0" w:color="auto"/>
                                <w:bottom w:val="none" w:sz="0" w:space="0" w:color="auto"/>
                                <w:right w:val="none" w:sz="0" w:space="0" w:color="auto"/>
                              </w:divBdr>
                            </w:div>
                            <w:div w:id="782189493">
                              <w:marLeft w:val="0"/>
                              <w:marRight w:val="0"/>
                              <w:marTop w:val="0"/>
                              <w:marBottom w:val="0"/>
                              <w:divBdr>
                                <w:top w:val="none" w:sz="0" w:space="0" w:color="auto"/>
                                <w:left w:val="none" w:sz="0" w:space="0" w:color="auto"/>
                                <w:bottom w:val="none" w:sz="0" w:space="0" w:color="auto"/>
                                <w:right w:val="none" w:sz="0" w:space="0" w:color="auto"/>
                              </w:divBdr>
                              <w:divsChild>
                                <w:div w:id="1665738015">
                                  <w:marLeft w:val="0"/>
                                  <w:marRight w:val="0"/>
                                  <w:marTop w:val="0"/>
                                  <w:marBottom w:val="0"/>
                                  <w:divBdr>
                                    <w:top w:val="none" w:sz="0" w:space="0" w:color="auto"/>
                                    <w:left w:val="none" w:sz="0" w:space="0" w:color="auto"/>
                                    <w:bottom w:val="none" w:sz="0" w:space="0" w:color="auto"/>
                                    <w:right w:val="none" w:sz="0" w:space="0" w:color="auto"/>
                                  </w:divBdr>
                                  <w:divsChild>
                                    <w:div w:id="1378821649">
                                      <w:marLeft w:val="0"/>
                                      <w:marRight w:val="0"/>
                                      <w:marTop w:val="0"/>
                                      <w:marBottom w:val="0"/>
                                      <w:divBdr>
                                        <w:top w:val="none" w:sz="0" w:space="0" w:color="auto"/>
                                        <w:left w:val="none" w:sz="0" w:space="0" w:color="auto"/>
                                        <w:bottom w:val="none" w:sz="0" w:space="0" w:color="auto"/>
                                        <w:right w:val="none" w:sz="0" w:space="0" w:color="auto"/>
                                      </w:divBdr>
                                      <w:divsChild>
                                        <w:div w:id="16968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3584">
                      <w:marLeft w:val="0"/>
                      <w:marRight w:val="0"/>
                      <w:marTop w:val="0"/>
                      <w:marBottom w:val="0"/>
                      <w:divBdr>
                        <w:top w:val="none" w:sz="0" w:space="0" w:color="auto"/>
                        <w:left w:val="none" w:sz="0" w:space="0" w:color="auto"/>
                        <w:bottom w:val="none" w:sz="0" w:space="0" w:color="auto"/>
                        <w:right w:val="none" w:sz="0" w:space="0" w:color="auto"/>
                      </w:divBdr>
                      <w:divsChild>
                        <w:div w:id="704598452">
                          <w:marLeft w:val="0"/>
                          <w:marRight w:val="0"/>
                          <w:marTop w:val="0"/>
                          <w:marBottom w:val="0"/>
                          <w:divBdr>
                            <w:top w:val="none" w:sz="0" w:space="0" w:color="auto"/>
                            <w:left w:val="none" w:sz="0" w:space="0" w:color="auto"/>
                            <w:bottom w:val="none" w:sz="0" w:space="0" w:color="auto"/>
                            <w:right w:val="none" w:sz="0" w:space="0" w:color="auto"/>
                          </w:divBdr>
                        </w:div>
                        <w:div w:id="20313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kisaetr.blogspot.fr/2012/12/a-go-box-hasznalatarol.html"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hyperlink" Target="http://charisma45.over-blog.com/article-36566305.html" TargetMode="External"/><Relationship Id="rId14" Type="http://schemas.openxmlformats.org/officeDocument/2006/relationships/hyperlink" Target="http://www.tunneltalk.com/Brenner-Base-Tunnel-Feb11-A-leap-forward.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53C43-6421-41B3-9D89-C0A1824F1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3269</Words>
  <Characters>17983</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cp:lastModifiedBy>
  <cp:revision>2</cp:revision>
  <cp:lastPrinted>2014-05-06T12:48:00Z</cp:lastPrinted>
  <dcterms:created xsi:type="dcterms:W3CDTF">2014-05-06T18:03:00Z</dcterms:created>
  <dcterms:modified xsi:type="dcterms:W3CDTF">2014-05-06T18:03:00Z</dcterms:modified>
</cp:coreProperties>
</file>